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8be3ad8b644c47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43302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OPĆINSKA KNJIŽNICA BISTRA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XII 2025.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79.563,40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107.818,38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135,5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57.966,42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83.806,16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144,6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21.596,98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24.012,22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111,2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20.771,78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23.982,24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115,5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20.771,78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23.982,24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115,5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825,20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29,98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3,6</w:t>
            </w:r>
          </w:p>
        </w:tc>
      </w:tr>
    </w:tbl>
    <w:p>
      <w:pPr>
        <w:spacing w:before="0" w:after="0"/>
      </w:pPr>
    </w:p>
    <w:p>
      <w:r>
        <w:t xml:space="preserve">Tijekom izvještajnog razdoblja Općinska knjižnica Bistra ostvarila je povećanje ukupnih prihoda i rashoda u odnosu na prethodnu godinu.</w:t>
      </w:r>
    </w:p>
    <w:p>
      <w:r>
        <w:t xml:space="preserve">Povećanje se najvećim dijelom odnosi na rast rashoda za zaposlene, koji je rezultat povećanja plaća sukladno važećim propisima, odlukama osnivača i primjeni kolektivnih prava zaposlenika. Navedeno povećanje odrazilo se posljedično na ukupne rashode ustanove.</w:t>
      </w:r>
    </w:p>
    <w:p>
      <w:r>
        <w:t xml:space="preserve">Istodobno je zabilježen i porast prihoda zbog ostvarenih namjenskih sredstava iz programa Erasmus+, temeljem sudjelovanja djelatnika Knjižnice u edukativnoj mobilnosti u Madridu. S tim u vezi evidentirani su i pripadajući rashodi vezani uz provedbu projekta (troškovi putovanja, smještaja, prehrane i ostalih aktivnosti povezanih s mobilnošću). Navedeni prihodi i rashodi projektne su naravi.</w:t>
      </w:r>
    </w:p>
    <w:p>
      <w:r>
        <w:t xml:space="preserve">Povećanja u financijskim pokazateljima proizlaze iz redovnog poslovanja te provedbe navedenih aktivnosti i ne predstavljaju izvanredne ili jednokratne nepravilnosti u poslovanju ustanove.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47.082,67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59.404,39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126,2</w:t>
            </w:r>
          </w:p>
        </w:tc>
      </w:tr>
    </w:tbl>
    <w:p>
      <w:pPr>
        <w:spacing w:before="0" w:after="0"/>
      </w:pPr>
    </w:p>
    <w:p>
      <w:r>
        <w:t xml:space="preserve">Povećanje se odnosi na rast rashoda za zaposlene, koji je rezultat povećanja plaća sukladno važećim propisima, odlukama osnivača i primjeni kolektivnih prava zaposlenika.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Službena putovanja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379,41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10.041,90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2646,7</w:t>
            </w:r>
          </w:p>
        </w:tc>
      </w:tr>
    </w:tbl>
    <w:p>
      <w:pPr>
        <w:spacing w:before="0" w:after="0"/>
      </w:pPr>
    </w:p>
    <w:p>
      <w:r>
        <w:t xml:space="preserve">Općinska knjižnica Bistra ostvarila je u izvještajnom razdoblju namjenska sredstva iz programa Erasmus+, temeljem Ugovora o dodjeli bespovratnih sredstava za program Erasmus+, sklopljenog s Agencijom za mobilnost i programe Europske unije.</w:t>
      </w:r>
    </w:p>
    <w:p>
      <w:r>
        <w:t xml:space="preserve">Knjižnica je sudjelovala u projektu KA122-ADU – Short-term projects for mobility of learners and staff in adult education Erasmus+ (Kratkoročni projekti mobilnosti KA122 u području obrazovanja odraslih) provođenjem projekta „Bistro i europsko čitanje”.</w:t>
      </w:r>
    </w:p>
    <w:p>
      <w:r>
        <w:t xml:space="preserve">Dobivena sredstva utrošena su namjenski za provedbu projektnih aktivnosti, odnosno za troškove službenog putovanja u Madrid u svrhu edukativne mobilnosti djelatnika knjižnice, sukladno pravilima programa. Troškovi se odnose na prijevoz, smještaj i ostale troškove vezane uz provedbu mobilnosti.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965,48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3.039,29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314,8</w:t>
            </w:r>
          </w:p>
        </w:tc>
      </w:tr>
    </w:tbl>
    <w:p>
      <w:pPr>
        <w:spacing w:before="0" w:after="0"/>
      </w:pPr>
    </w:p>
    <w:p>
      <w:r>
        <w:t xml:space="preserve">U izvještajnom razdoblju zabilježeno je povećanje rashoda na stavci računalne i intelektualne usluge u odnosu na 2024. godinu.</w:t>
      </w:r>
    </w:p>
    <w:p>
      <w:r>
        <w:t xml:space="preserve">Razlog povećanja proizlazi iz činjenice da je Općinska knjižnica Bistra od rujna prešla na korištenje usluga vanjskog knjigovodstvenog servisa, čime su poslovi vođenja računovodstva, obračuna i izvještavanja povjereni vanjskom pružatelju usluga. Navedena promjena organizacije rada utjecala je na porast rashoda evidentiranih na navedenoj skupini troškova.</w:t>
      </w:r>
    </w:p>
    <w:p>
      <w:r>
        <w:t xml:space="preserve">Povećanje rashoda rezultat je redovnog poslovnog procesa i organizacijskih promjena u načinu obavljanja administrativno-računovodstvenih poslova, a ne izvanrednih ili jednokratnih događaja.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Računalne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1.843,93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3.510,40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190,4</w:t>
            </w:r>
          </w:p>
        </w:tc>
      </w:tr>
    </w:tbl>
    <w:p>
      <w:pPr>
        <w:spacing w:before="0" w:after="0"/>
      </w:pPr>
    </w:p>
    <w:p>
      <w:r>
        <w:t xml:space="preserve">U izvještajnom razdoblju zabilježeno je povećanje rashoda na stavci računalne i intelektualne usluge u odnosu na 2024. godinu.</w:t>
      </w:r>
    </w:p>
    <w:p>
      <w:r>
        <w:t xml:space="preserve">Razlog povećanja proizlazi iz činjenice da je Općinska knjižnica Bistra od rujna prešla na korištenje usluga vanjskog knjigovodstvenog servisa, čime su poslovi vođenja računovodstva, obračuna i izvještavanja povjereni vanjskom pružatelju usluga. Navedena promjena organizacije rada utjecala je na porast rashoda evidentiranih na navedenoj skupini troškova.</w:t>
      </w:r>
    </w:p>
    <w:p>
      <w:r>
        <w:t xml:space="preserve">Povećanje rashoda rezultat je redovnog poslovnog procesa i organizacijskih promjena u načinu obavljanja administrativno-računovodstvenih poslova, a ne izvanrednih ili jednokratnih događaja.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Na dan 31.12.2025. godine Općinska knjižnica Bistra iskazuje obveze koje se prenose u sljedeće obračunsko razdoblje, a odnose se na redovno poslovanje ustanove.</w:t>
      </w:r>
    </w:p>
    <w:p>
      <w:r>
        <w:t xml:space="preserve">Obveze se najvećim dijelom odnose na:</w:t>
      </w:r>
    </w:p>
    <w:p>
      <w:r>
        <w:t xml:space="preserve">• Obveze prema dobavljačima</w:t>
      </w:r>
      <w:r>
        <w:br/>
      </w:r>
      <w:r>
        <w:t xml:space="preserve">Obveze prema dobavljačima odnose se na isporučene robe i izvršene usluge u prosincu 2025. godine (materijalni troškovi, usluge održavanja, komunalne usluge, programske aktivnosti, ostale usluge potrebne za rad ustanove), za koje su računi zaprimljeni krajem godine s valutama plaćanja u siječnju 2026. godine. Radi se o redovnim obvezama iz poslovanja.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Općinska knjižnica Bistra ostvarila je u izvještajnom razdoblju namjenska sredstva iz programa Erasmus+, temeljem Ugovora o dodjeli bespovratnih sredstava za program Erasmus+, sklopljenog s Agencijom za mobilnost i programe Europske unije.</w:t>
      </w:r>
    </w:p>
    <w:p>
      <w:r>
        <w:t xml:space="preserve">Knjižnica je sudjelovala u projektu KA122-ADU – Short-term projects for mobility of learners and staff in adult education Erasmus+ (Kratkoročni projekti mobilnosti KA122 u području obrazovanja odraslih) provođenjem projekta „Bistro i europsko čitanje”.</w:t>
      </w:r>
    </w:p>
    <w:p>
      <w:r>
        <w:t xml:space="preserve">Dobivena sredstva utrošena su namjenski za provedbu projektnih aktivnosti, odnosno za troškove službenog putovanja u Madrid u svrhu edukativne mobilnosti djelatnika knjižnice, sukladno pravilima programa. Troškovi se odnose na prijevoz, smještaj, prehranu i ostale troškove vezane uz provedbu mobilnosti.</w:t>
      </w:r>
    </w:p>
    <w:p>
      <w:r>
        <w:t xml:space="preserve">Sredstva su korištena isključivo u skladu s ugovorenom namjenom projekta.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cbaaf31d47b45be" /></Relationships>
</file>