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A0" w:rsidRPr="00FB0020" w:rsidRDefault="008D36A0" w:rsidP="008D36A0">
      <w:pPr>
        <w:autoSpaceDE w:val="0"/>
        <w:autoSpaceDN w:val="0"/>
        <w:adjustRightInd w:val="0"/>
        <w:rPr>
          <w:rFonts w:ascii="Cambria" w:hAnsi="Cambria"/>
          <w:b/>
          <w:bCs/>
        </w:rPr>
      </w:pPr>
      <w:r w:rsidRPr="00FB0020">
        <w:rPr>
          <w:rFonts w:ascii="Cambria" w:hAnsi="Cambria"/>
          <w:b/>
          <w:bCs/>
        </w:rPr>
        <w:t>OPĆINSKA KNJIŽNICA BISTRA</w:t>
      </w:r>
    </w:p>
    <w:p w:rsidR="008D36A0" w:rsidRPr="00FB0020" w:rsidRDefault="008D36A0" w:rsidP="008D36A0">
      <w:pPr>
        <w:autoSpaceDE w:val="0"/>
        <w:autoSpaceDN w:val="0"/>
        <w:adjustRightInd w:val="0"/>
        <w:rPr>
          <w:rFonts w:ascii="Cambria" w:hAnsi="Cambria"/>
          <w:b/>
          <w:bCs/>
        </w:rPr>
      </w:pPr>
      <w:r w:rsidRPr="00FB0020">
        <w:rPr>
          <w:rFonts w:ascii="Cambria" w:hAnsi="Cambria"/>
          <w:b/>
          <w:bCs/>
        </w:rPr>
        <w:t xml:space="preserve">Bistranska 98, Poljanica Bistranska </w:t>
      </w:r>
    </w:p>
    <w:p w:rsidR="008D36A0" w:rsidRPr="00FB0020" w:rsidRDefault="008D36A0" w:rsidP="008D36A0">
      <w:pPr>
        <w:autoSpaceDE w:val="0"/>
        <w:autoSpaceDN w:val="0"/>
        <w:adjustRightInd w:val="0"/>
        <w:rPr>
          <w:rFonts w:ascii="Cambria" w:hAnsi="Cambria"/>
          <w:b/>
          <w:bCs/>
        </w:rPr>
      </w:pPr>
      <w:r w:rsidRPr="00FB0020">
        <w:rPr>
          <w:rFonts w:ascii="Cambria" w:hAnsi="Cambria"/>
          <w:b/>
          <w:bCs/>
        </w:rPr>
        <w:t>10298 Bistra</w:t>
      </w:r>
    </w:p>
    <w:p w:rsidR="008C1F37" w:rsidRDefault="008C1F37" w:rsidP="008D36A0">
      <w:pPr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:rsidR="005F0821" w:rsidRDefault="005F0821" w:rsidP="008D36A0">
      <w:pPr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:rsidR="005F0821" w:rsidRPr="00B7665A" w:rsidRDefault="005F0821" w:rsidP="008D36A0">
      <w:pPr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:rsidR="008D36A0" w:rsidRPr="00B7665A" w:rsidRDefault="008D36A0" w:rsidP="008D36A0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:rsidR="008D36A0" w:rsidRPr="006A171F" w:rsidRDefault="008D36A0" w:rsidP="008D36A0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  <w:r w:rsidRPr="006A171F">
        <w:rPr>
          <w:rFonts w:ascii="Cambria" w:hAnsi="Cambria"/>
          <w:b/>
          <w:bCs/>
        </w:rPr>
        <w:t xml:space="preserve">Obrazloženje </w:t>
      </w:r>
      <w:r w:rsidR="00FF3A09">
        <w:rPr>
          <w:rFonts w:ascii="Cambria" w:hAnsi="Cambria"/>
          <w:b/>
          <w:bCs/>
        </w:rPr>
        <w:t>F</w:t>
      </w:r>
      <w:r w:rsidRPr="006A171F">
        <w:rPr>
          <w:rFonts w:ascii="Cambria" w:hAnsi="Cambria"/>
          <w:b/>
          <w:bCs/>
        </w:rPr>
        <w:t>inancijskog plana Općinske knjižnice Bistra</w:t>
      </w:r>
    </w:p>
    <w:p w:rsidR="008D36A0" w:rsidRPr="006A171F" w:rsidRDefault="009C38B4" w:rsidP="008D36A0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  <w:r w:rsidRPr="006A171F">
        <w:rPr>
          <w:rFonts w:ascii="Cambria" w:hAnsi="Cambria"/>
          <w:b/>
          <w:bCs/>
        </w:rPr>
        <w:t>za 202</w:t>
      </w:r>
      <w:r w:rsidR="00A1156F">
        <w:rPr>
          <w:rFonts w:ascii="Cambria" w:hAnsi="Cambria"/>
          <w:b/>
          <w:bCs/>
        </w:rPr>
        <w:t>6</w:t>
      </w:r>
      <w:r w:rsidRPr="006A171F">
        <w:rPr>
          <w:rFonts w:ascii="Cambria" w:hAnsi="Cambria"/>
          <w:b/>
          <w:bCs/>
        </w:rPr>
        <w:t>.g.</w:t>
      </w:r>
      <w:r w:rsidR="00D10D26">
        <w:rPr>
          <w:rFonts w:ascii="Cambria" w:hAnsi="Cambria"/>
          <w:b/>
          <w:bCs/>
        </w:rPr>
        <w:t xml:space="preserve"> i projekcija za 202</w:t>
      </w:r>
      <w:r w:rsidR="00A1156F">
        <w:rPr>
          <w:rFonts w:ascii="Cambria" w:hAnsi="Cambria"/>
          <w:b/>
          <w:bCs/>
        </w:rPr>
        <w:t>7</w:t>
      </w:r>
      <w:r w:rsidR="00D10D26">
        <w:rPr>
          <w:rFonts w:ascii="Cambria" w:hAnsi="Cambria"/>
          <w:b/>
          <w:bCs/>
        </w:rPr>
        <w:t>. i 202</w:t>
      </w:r>
      <w:r w:rsidR="00A1156F">
        <w:rPr>
          <w:rFonts w:ascii="Cambria" w:hAnsi="Cambria"/>
          <w:b/>
          <w:bCs/>
        </w:rPr>
        <w:t>8</w:t>
      </w:r>
      <w:r w:rsidR="00D10D26">
        <w:rPr>
          <w:rFonts w:ascii="Cambria" w:hAnsi="Cambria"/>
          <w:b/>
          <w:bCs/>
        </w:rPr>
        <w:t>. godinu</w:t>
      </w:r>
    </w:p>
    <w:p w:rsidR="008D35D1" w:rsidRDefault="008D35D1" w:rsidP="00AB79B0">
      <w:pPr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:rsidR="00D10D26" w:rsidRDefault="00D10D26" w:rsidP="00AB79B0">
      <w:pPr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:rsidR="00D10D26" w:rsidRDefault="00D10D26" w:rsidP="00AB79B0">
      <w:pPr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</w:p>
    <w:p w:rsidR="00B0357A" w:rsidRPr="00B7665A" w:rsidRDefault="00B0357A" w:rsidP="008D36A0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:rsidR="004F61AE" w:rsidRPr="00D10D26" w:rsidRDefault="003B27F6" w:rsidP="00982EFC">
      <w:pPr>
        <w:numPr>
          <w:ilvl w:val="0"/>
          <w:numId w:val="16"/>
        </w:numPr>
        <w:jc w:val="center"/>
        <w:rPr>
          <w:rFonts w:ascii="Cambria" w:hAnsi="Cambria" w:cs="Arial"/>
          <w:b/>
          <w:i/>
        </w:rPr>
      </w:pPr>
      <w:r w:rsidRPr="00D10D26">
        <w:rPr>
          <w:rFonts w:ascii="Cambria" w:hAnsi="Cambria" w:cs="Arial"/>
          <w:b/>
          <w:i/>
        </w:rPr>
        <w:t>Sažetak d</w:t>
      </w:r>
      <w:r w:rsidR="004F61AE" w:rsidRPr="00D10D26">
        <w:rPr>
          <w:rFonts w:ascii="Cambria" w:hAnsi="Cambria" w:cs="Arial"/>
          <w:b/>
          <w:i/>
        </w:rPr>
        <w:t>jelokrug</w:t>
      </w:r>
      <w:r w:rsidRPr="00D10D26">
        <w:rPr>
          <w:rFonts w:ascii="Cambria" w:hAnsi="Cambria" w:cs="Arial"/>
          <w:b/>
          <w:i/>
        </w:rPr>
        <w:t>a</w:t>
      </w:r>
      <w:r w:rsidR="004F61AE" w:rsidRPr="00D10D26">
        <w:rPr>
          <w:rFonts w:ascii="Cambria" w:hAnsi="Cambria" w:cs="Arial"/>
          <w:b/>
          <w:i/>
        </w:rPr>
        <w:t xml:space="preserve"> rada</w:t>
      </w:r>
      <w:r w:rsidRPr="00D10D26">
        <w:rPr>
          <w:rFonts w:ascii="Cambria" w:hAnsi="Cambria" w:cs="Arial"/>
          <w:b/>
          <w:i/>
        </w:rPr>
        <w:t xml:space="preserve"> proračunskog korisnika</w:t>
      </w:r>
    </w:p>
    <w:p w:rsidR="005F48BD" w:rsidRDefault="005F48BD" w:rsidP="005F48BD">
      <w:pPr>
        <w:ind w:left="720"/>
        <w:jc w:val="both"/>
        <w:rPr>
          <w:rFonts w:ascii="Cambria" w:hAnsi="Cambria" w:cs="Arial"/>
          <w:b/>
          <w:i/>
          <w:sz w:val="22"/>
          <w:szCs w:val="22"/>
        </w:rPr>
      </w:pPr>
    </w:p>
    <w:p w:rsidR="005F48BD" w:rsidRPr="004601F0" w:rsidRDefault="005F48BD" w:rsidP="00263353">
      <w:pPr>
        <w:jc w:val="both"/>
        <w:rPr>
          <w:rFonts w:ascii="Cambria" w:hAnsi="Cambria"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>Općinska knjižnica Bistra javna je ustanova koja obavlja knjižničnu djelatnost na području Općine Bistra te</w:t>
      </w:r>
      <w:r w:rsidR="00B754FA" w:rsidRPr="004601F0">
        <w:rPr>
          <w:rFonts w:ascii="Cambria" w:hAnsi="Cambria" w:cs="Arial"/>
          <w:bCs/>
          <w:iCs/>
          <w:sz w:val="22"/>
          <w:szCs w:val="22"/>
        </w:rPr>
        <w:t>,</w:t>
      </w:r>
      <w:r w:rsidRPr="004601F0">
        <w:rPr>
          <w:rFonts w:ascii="Cambria" w:hAnsi="Cambria" w:cs="Arial"/>
          <w:bCs/>
          <w:iCs/>
          <w:sz w:val="22"/>
          <w:szCs w:val="22"/>
        </w:rPr>
        <w:t xml:space="preserve"> kao takva</w:t>
      </w:r>
      <w:r w:rsidR="00B754FA" w:rsidRPr="004601F0">
        <w:rPr>
          <w:rFonts w:ascii="Cambria" w:hAnsi="Cambria" w:cs="Arial"/>
          <w:bCs/>
          <w:iCs/>
          <w:sz w:val="22"/>
          <w:szCs w:val="22"/>
        </w:rPr>
        <w:t>,</w:t>
      </w:r>
      <w:r w:rsidRPr="004601F0">
        <w:rPr>
          <w:rFonts w:ascii="Cambria" w:hAnsi="Cambria" w:cs="Arial"/>
          <w:bCs/>
          <w:iCs/>
          <w:sz w:val="22"/>
          <w:szCs w:val="22"/>
        </w:rPr>
        <w:t xml:space="preserve"> predstavlja kulturno središte lokalne zajednice koje pruža usluge obrazovnog, kulturnog i informacijskog karaktera. Pri osmišljavanju svojih usluga oslanja se na mjerodavne hrvatske i međunarodne dokumente i smjernic</w:t>
      </w:r>
      <w:r w:rsidR="00263353" w:rsidRPr="004601F0">
        <w:rPr>
          <w:rFonts w:ascii="Cambria" w:hAnsi="Cambria" w:cs="Arial"/>
          <w:bCs/>
          <w:iCs/>
          <w:sz w:val="22"/>
          <w:szCs w:val="22"/>
        </w:rPr>
        <w:t>e (</w:t>
      </w:r>
      <w:r w:rsidR="00263353" w:rsidRPr="004601F0">
        <w:rPr>
          <w:rFonts w:ascii="Cambria" w:hAnsi="Cambria" w:cs="Lucida Sans Unicode"/>
          <w:sz w:val="22"/>
          <w:szCs w:val="22"/>
          <w:shd w:val="clear" w:color="auto" w:fill="FFFFFF"/>
        </w:rPr>
        <w:t>Zakon o knjižnicama i knjižničnoj djelatnosti</w:t>
      </w:r>
      <w:r w:rsidR="00263353" w:rsidRPr="004601F0">
        <w:rPr>
          <w:rFonts w:ascii="Cambria" w:hAnsi="Cambria" w:cs="Lucida Sans Unicode"/>
          <w:color w:val="424242"/>
          <w:sz w:val="22"/>
          <w:szCs w:val="22"/>
          <w:shd w:val="clear" w:color="auto" w:fill="FFFFFF"/>
        </w:rPr>
        <w:t xml:space="preserve"> </w:t>
      </w:r>
      <w:r w:rsidR="00263353" w:rsidRPr="004601F0">
        <w:rPr>
          <w:rFonts w:ascii="Cambria" w:hAnsi="Cambria" w:cs="Lucida Sans Unicode"/>
          <w:sz w:val="22"/>
          <w:szCs w:val="22"/>
          <w:shd w:val="clear" w:color="auto" w:fill="FFFFFF"/>
        </w:rPr>
        <w:t>(</w:t>
      </w:r>
      <w:hyperlink r:id="rId6" w:tgtFrame="_blank" w:history="1">
        <w:r w:rsidR="00263353" w:rsidRPr="004601F0">
          <w:rPr>
            <w:rStyle w:val="Hyperlink"/>
            <w:rFonts w:ascii="Cambria" w:hAnsi="Cambria" w:cs="Lucida Sans Unicode"/>
            <w:color w:val="auto"/>
            <w:sz w:val="22"/>
            <w:szCs w:val="22"/>
            <w:u w:val="none"/>
            <w:shd w:val="clear" w:color="auto" w:fill="FFFFFF"/>
          </w:rPr>
          <w:t>NN 17/19</w:t>
        </w:r>
      </w:hyperlink>
      <w:r w:rsidR="00263353" w:rsidRPr="004601F0">
        <w:rPr>
          <w:rFonts w:ascii="Cambria" w:hAnsi="Cambria" w:cs="Lucida Sans Unicode"/>
          <w:sz w:val="22"/>
          <w:szCs w:val="22"/>
          <w:shd w:val="clear" w:color="auto" w:fill="FFFFFF"/>
        </w:rPr>
        <w:t>, </w:t>
      </w:r>
      <w:hyperlink r:id="rId7" w:tgtFrame="_blank" w:history="1">
        <w:r w:rsidR="00263353" w:rsidRPr="004601F0">
          <w:rPr>
            <w:rStyle w:val="Hyperlink"/>
            <w:rFonts w:ascii="Cambria" w:hAnsi="Cambria" w:cs="Lucida Sans Unicode"/>
            <w:color w:val="auto"/>
            <w:sz w:val="22"/>
            <w:szCs w:val="22"/>
            <w:u w:val="none"/>
            <w:shd w:val="clear" w:color="auto" w:fill="FFFFFF"/>
          </w:rPr>
          <w:t>NN 98/19</w:t>
        </w:r>
      </w:hyperlink>
      <w:r w:rsidR="00263353" w:rsidRPr="004601F0">
        <w:rPr>
          <w:rFonts w:ascii="Cambria" w:hAnsi="Cambria" w:cs="Lucida Sans Unicode"/>
          <w:sz w:val="22"/>
          <w:szCs w:val="22"/>
          <w:shd w:val="clear" w:color="auto" w:fill="FFFFFF"/>
        </w:rPr>
        <w:t xml:space="preserve">, </w:t>
      </w:r>
      <w:hyperlink r:id="rId8" w:history="1">
        <w:r w:rsidR="00263353" w:rsidRPr="004601F0">
          <w:rPr>
            <w:rStyle w:val="Hyperlink"/>
            <w:rFonts w:ascii="Cambria" w:hAnsi="Cambria" w:cs="Lucida Sans Unicode"/>
            <w:color w:val="auto"/>
            <w:sz w:val="22"/>
            <w:szCs w:val="22"/>
            <w:u w:val="none"/>
            <w:shd w:val="clear" w:color="auto" w:fill="FFFFFF"/>
          </w:rPr>
          <w:t>NN 114/22</w:t>
        </w:r>
      </w:hyperlink>
      <w:r w:rsidR="00947F8E" w:rsidRPr="004601F0">
        <w:rPr>
          <w:rFonts w:ascii="Cambria" w:hAnsi="Cambria"/>
          <w:sz w:val="22"/>
          <w:szCs w:val="22"/>
        </w:rPr>
        <w:t xml:space="preserve">, </w:t>
      </w:r>
      <w:r w:rsidR="00E02403" w:rsidRPr="004601F0">
        <w:rPr>
          <w:rFonts w:ascii="Cambria" w:hAnsi="Cambria"/>
          <w:sz w:val="22"/>
          <w:szCs w:val="22"/>
        </w:rPr>
        <w:t>NN 36/24</w:t>
      </w:r>
      <w:r w:rsidR="00263353" w:rsidRPr="004601F0">
        <w:rPr>
          <w:rFonts w:ascii="Cambria" w:hAnsi="Cambria"/>
          <w:sz w:val="22"/>
          <w:szCs w:val="22"/>
        </w:rPr>
        <w:t xml:space="preserve">), </w:t>
      </w:r>
      <w:r w:rsidR="000064AC" w:rsidRPr="004601F0">
        <w:rPr>
          <w:rFonts w:ascii="Cambria" w:hAnsi="Cambria" w:cs="Arial"/>
          <w:bCs/>
          <w:iCs/>
          <w:sz w:val="22"/>
          <w:szCs w:val="22"/>
        </w:rPr>
        <w:t>Standard</w:t>
      </w:r>
      <w:r w:rsidR="00263353" w:rsidRPr="004601F0">
        <w:rPr>
          <w:rFonts w:ascii="Cambria" w:hAnsi="Cambria" w:cs="Arial"/>
          <w:bCs/>
          <w:iCs/>
          <w:sz w:val="22"/>
          <w:szCs w:val="22"/>
        </w:rPr>
        <w:t xml:space="preserve"> za narodne knjižnice u Republici Hrvatskoj (NN 103/21)</w:t>
      </w:r>
      <w:r w:rsidR="00263353" w:rsidRPr="004601F0">
        <w:rPr>
          <w:rFonts w:ascii="Cambria" w:hAnsi="Cambria"/>
          <w:sz w:val="22"/>
          <w:szCs w:val="22"/>
        </w:rPr>
        <w:t xml:space="preserve">, </w:t>
      </w:r>
      <w:r w:rsidR="00263353" w:rsidRPr="004601F0">
        <w:rPr>
          <w:rFonts w:ascii="Cambria" w:hAnsi="Cambria" w:cs="Arial"/>
          <w:bCs/>
          <w:iCs/>
          <w:sz w:val="22"/>
          <w:szCs w:val="22"/>
        </w:rPr>
        <w:t xml:space="preserve">UNECCO-ov Manifest za narodne knjižnice iz </w:t>
      </w:r>
      <w:r w:rsidR="00947F8E" w:rsidRPr="004601F0">
        <w:rPr>
          <w:rFonts w:ascii="Cambria" w:hAnsi="Cambria" w:cs="Arial"/>
          <w:bCs/>
          <w:iCs/>
          <w:sz w:val="22"/>
          <w:szCs w:val="22"/>
        </w:rPr>
        <w:t>2022.g.</w:t>
      </w:r>
      <w:r w:rsidR="00263353" w:rsidRPr="004601F0">
        <w:rPr>
          <w:rFonts w:ascii="Cambria" w:hAnsi="Cambria" w:cs="Arial"/>
          <w:bCs/>
          <w:iCs/>
          <w:sz w:val="22"/>
          <w:szCs w:val="22"/>
        </w:rPr>
        <w:t>)</w:t>
      </w:r>
      <w:r w:rsidR="00B754FA" w:rsidRPr="004601F0">
        <w:rPr>
          <w:rFonts w:ascii="Cambria" w:hAnsi="Cambria" w:cs="Arial"/>
          <w:bCs/>
          <w:iCs/>
          <w:sz w:val="22"/>
          <w:szCs w:val="22"/>
        </w:rPr>
        <w:t>,</w:t>
      </w:r>
      <w:r w:rsidR="00263353" w:rsidRPr="004601F0">
        <w:rPr>
          <w:rFonts w:ascii="Cambria" w:hAnsi="Cambria"/>
          <w:sz w:val="22"/>
          <w:szCs w:val="22"/>
        </w:rPr>
        <w:t xml:space="preserve"> </w:t>
      </w:r>
      <w:r w:rsidRPr="004601F0">
        <w:rPr>
          <w:rFonts w:ascii="Cambria" w:hAnsi="Cambria" w:cs="Arial"/>
          <w:bCs/>
          <w:iCs/>
          <w:sz w:val="22"/>
          <w:szCs w:val="22"/>
        </w:rPr>
        <w:t>prilagođavajući ih</w:t>
      </w:r>
      <w:r w:rsidR="00F01853" w:rsidRPr="004601F0">
        <w:rPr>
          <w:rFonts w:ascii="Cambria" w:hAnsi="Cambria" w:cs="Arial"/>
          <w:bCs/>
          <w:iCs/>
          <w:sz w:val="22"/>
          <w:szCs w:val="22"/>
        </w:rPr>
        <w:t xml:space="preserve"> profilu</w:t>
      </w:r>
      <w:r w:rsidRPr="004601F0">
        <w:rPr>
          <w:rFonts w:ascii="Cambria" w:hAnsi="Cambria" w:cs="Arial"/>
          <w:bCs/>
          <w:iCs/>
          <w:sz w:val="22"/>
          <w:szCs w:val="22"/>
        </w:rPr>
        <w:t xml:space="preserve"> korisni</w:t>
      </w:r>
      <w:r w:rsidR="00F01853" w:rsidRPr="004601F0">
        <w:rPr>
          <w:rFonts w:ascii="Cambria" w:hAnsi="Cambria" w:cs="Arial"/>
          <w:bCs/>
          <w:iCs/>
          <w:sz w:val="22"/>
          <w:szCs w:val="22"/>
        </w:rPr>
        <w:t>ka</w:t>
      </w:r>
      <w:r w:rsidRPr="004601F0">
        <w:rPr>
          <w:rFonts w:ascii="Cambria" w:hAnsi="Cambria" w:cs="Arial"/>
          <w:bCs/>
          <w:iCs/>
          <w:sz w:val="22"/>
          <w:szCs w:val="22"/>
        </w:rPr>
        <w:t xml:space="preserve"> sredine u kojoj djeluje.</w:t>
      </w:r>
    </w:p>
    <w:p w:rsidR="00F01853" w:rsidRPr="004601F0" w:rsidRDefault="00F01853" w:rsidP="005F48BD">
      <w:pPr>
        <w:ind w:left="720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F01853" w:rsidRPr="004601F0" w:rsidRDefault="00F01853" w:rsidP="00CC54AF">
      <w:pPr>
        <w:jc w:val="both"/>
        <w:rPr>
          <w:rFonts w:ascii="Cambria" w:hAnsi="Cambria" w:cs="Arial"/>
          <w:bCs/>
          <w:iCs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>Usluge u Općinskoj knjižnici Bistra</w:t>
      </w:r>
      <w:r w:rsidR="00FD1BDA" w:rsidRPr="004601F0">
        <w:rPr>
          <w:rFonts w:ascii="Cambria" w:hAnsi="Cambria" w:cs="Arial"/>
          <w:bCs/>
          <w:iCs/>
          <w:sz w:val="22"/>
          <w:szCs w:val="22"/>
        </w:rPr>
        <w:t>:</w:t>
      </w:r>
    </w:p>
    <w:p w:rsidR="00F01853" w:rsidRPr="004601F0" w:rsidRDefault="00F01853" w:rsidP="005F48BD">
      <w:pPr>
        <w:ind w:left="720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F01853" w:rsidRPr="004601F0" w:rsidRDefault="00F01853" w:rsidP="00FD1BDA">
      <w:pPr>
        <w:numPr>
          <w:ilvl w:val="0"/>
          <w:numId w:val="17"/>
        </w:numPr>
        <w:jc w:val="both"/>
        <w:rPr>
          <w:rFonts w:ascii="Cambria" w:hAnsi="Cambria" w:cs="Arial"/>
          <w:bCs/>
          <w:iCs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>Posudba knjižnične građe</w:t>
      </w:r>
    </w:p>
    <w:p w:rsidR="00F01853" w:rsidRPr="004601F0" w:rsidRDefault="00F01853" w:rsidP="00FD1BDA">
      <w:pPr>
        <w:numPr>
          <w:ilvl w:val="0"/>
          <w:numId w:val="17"/>
        </w:numPr>
        <w:jc w:val="both"/>
        <w:rPr>
          <w:rFonts w:ascii="Cambria" w:hAnsi="Cambria" w:cs="Arial"/>
          <w:bCs/>
          <w:iCs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 xml:space="preserve">Korištenje knjižnične građe u prostoru </w:t>
      </w:r>
      <w:r w:rsidR="005354C7" w:rsidRPr="004601F0">
        <w:rPr>
          <w:rFonts w:ascii="Cambria" w:hAnsi="Cambria" w:cs="Arial"/>
          <w:bCs/>
          <w:iCs/>
          <w:sz w:val="22"/>
          <w:szCs w:val="22"/>
        </w:rPr>
        <w:t>K</w:t>
      </w:r>
      <w:r w:rsidRPr="004601F0">
        <w:rPr>
          <w:rFonts w:ascii="Cambria" w:hAnsi="Cambria" w:cs="Arial"/>
          <w:bCs/>
          <w:iCs/>
          <w:sz w:val="22"/>
          <w:szCs w:val="22"/>
        </w:rPr>
        <w:t>njižnice</w:t>
      </w:r>
    </w:p>
    <w:p w:rsidR="00F01853" w:rsidRPr="004601F0" w:rsidRDefault="00F01853" w:rsidP="00FD1BDA">
      <w:pPr>
        <w:numPr>
          <w:ilvl w:val="0"/>
          <w:numId w:val="17"/>
        </w:numPr>
        <w:jc w:val="both"/>
        <w:rPr>
          <w:rFonts w:ascii="Cambria" w:hAnsi="Cambria" w:cs="Arial"/>
          <w:bCs/>
          <w:iCs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>Korištenje čitaonice dnevnog tiska i vrednijih izdanja koja nisu na raspolaganju za posudbu</w:t>
      </w:r>
    </w:p>
    <w:p w:rsidR="00F01853" w:rsidRPr="004601F0" w:rsidRDefault="00F01853" w:rsidP="00FD1BDA">
      <w:pPr>
        <w:numPr>
          <w:ilvl w:val="0"/>
          <w:numId w:val="17"/>
        </w:numPr>
        <w:jc w:val="both"/>
        <w:rPr>
          <w:rFonts w:ascii="Cambria" w:hAnsi="Cambria" w:cs="Arial"/>
          <w:bCs/>
          <w:iCs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>Korištenje računalne opreme</w:t>
      </w:r>
      <w:r w:rsidR="00FD1BDA" w:rsidRPr="004601F0">
        <w:rPr>
          <w:rFonts w:ascii="Cambria" w:hAnsi="Cambria" w:cs="Arial"/>
          <w:bCs/>
          <w:iCs/>
          <w:sz w:val="22"/>
          <w:szCs w:val="22"/>
        </w:rPr>
        <w:t xml:space="preserve"> te usluge ispisa i skeniranja</w:t>
      </w:r>
    </w:p>
    <w:p w:rsidR="00FD1BDA" w:rsidRPr="004601F0" w:rsidRDefault="00FD1BDA" w:rsidP="00FD1BDA">
      <w:pPr>
        <w:numPr>
          <w:ilvl w:val="0"/>
          <w:numId w:val="17"/>
        </w:numPr>
        <w:jc w:val="both"/>
        <w:rPr>
          <w:rFonts w:ascii="Cambria" w:hAnsi="Cambria" w:cs="Arial"/>
          <w:bCs/>
          <w:iCs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>Organizacija kulturno-animacijskih događanja za sve dobne skupine</w:t>
      </w:r>
    </w:p>
    <w:p w:rsidR="00FD1BDA" w:rsidRPr="004601F0" w:rsidRDefault="00FD1BDA" w:rsidP="00FD1BDA">
      <w:pPr>
        <w:numPr>
          <w:ilvl w:val="0"/>
          <w:numId w:val="17"/>
        </w:numPr>
        <w:jc w:val="both"/>
        <w:rPr>
          <w:rFonts w:ascii="Cambria" w:hAnsi="Cambria" w:cs="Arial"/>
          <w:bCs/>
          <w:iCs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>Vođenje statistike za potrebe nadležnih službi lokalne i državne razine</w:t>
      </w:r>
      <w:r w:rsidR="00D10D26" w:rsidRPr="004601F0">
        <w:rPr>
          <w:rFonts w:ascii="Cambria" w:hAnsi="Cambria" w:cs="Arial"/>
          <w:bCs/>
          <w:iCs/>
          <w:sz w:val="22"/>
          <w:szCs w:val="22"/>
        </w:rPr>
        <w:t>.</w:t>
      </w:r>
    </w:p>
    <w:p w:rsidR="00D10D26" w:rsidRPr="004601F0" w:rsidRDefault="00D10D26" w:rsidP="00D10D26">
      <w:pPr>
        <w:ind w:left="1440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FD1BDA" w:rsidRPr="004601F0" w:rsidRDefault="00FD1BDA" w:rsidP="00D10D26">
      <w:pPr>
        <w:jc w:val="both"/>
        <w:rPr>
          <w:rFonts w:ascii="Cambria" w:hAnsi="Cambria" w:cs="Arial"/>
          <w:bCs/>
          <w:iCs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 xml:space="preserve">Osim svoje osnovne djelatnosti, prikupljanja i davanja na posudbu knjižnične građe, u </w:t>
      </w:r>
      <w:r w:rsidR="005354C7" w:rsidRPr="004601F0">
        <w:rPr>
          <w:rFonts w:ascii="Cambria" w:hAnsi="Cambria" w:cs="Arial"/>
          <w:bCs/>
          <w:iCs/>
          <w:sz w:val="22"/>
          <w:szCs w:val="22"/>
        </w:rPr>
        <w:t>K</w:t>
      </w:r>
      <w:r w:rsidRPr="004601F0">
        <w:rPr>
          <w:rFonts w:ascii="Cambria" w:hAnsi="Cambria" w:cs="Arial"/>
          <w:bCs/>
          <w:iCs/>
          <w:sz w:val="22"/>
          <w:szCs w:val="22"/>
        </w:rPr>
        <w:t>njižnici se organiziraju kulturno-animacijska događanja koja privlače potencijalne korisnike te pružaju dodatnu aktivnost postojećim korisnicima. Događanjima se</w:t>
      </w:r>
      <w:r w:rsidR="00263353" w:rsidRPr="004601F0">
        <w:rPr>
          <w:rFonts w:ascii="Cambria" w:hAnsi="Cambria" w:cs="Arial"/>
          <w:bCs/>
          <w:iCs/>
          <w:sz w:val="22"/>
          <w:szCs w:val="22"/>
        </w:rPr>
        <w:t xml:space="preserve"> u javnosti</w:t>
      </w:r>
      <w:r w:rsidRPr="004601F0">
        <w:rPr>
          <w:rFonts w:ascii="Cambria" w:hAnsi="Cambria" w:cs="Arial"/>
          <w:bCs/>
          <w:iCs/>
          <w:sz w:val="22"/>
          <w:szCs w:val="22"/>
        </w:rPr>
        <w:t xml:space="preserve"> popularizira prostor </w:t>
      </w:r>
      <w:r w:rsidR="005354C7" w:rsidRPr="004601F0">
        <w:rPr>
          <w:rFonts w:ascii="Cambria" w:hAnsi="Cambria" w:cs="Arial"/>
          <w:bCs/>
          <w:iCs/>
          <w:sz w:val="22"/>
          <w:szCs w:val="22"/>
        </w:rPr>
        <w:t>K</w:t>
      </w:r>
      <w:r w:rsidRPr="004601F0">
        <w:rPr>
          <w:rFonts w:ascii="Cambria" w:hAnsi="Cambria" w:cs="Arial"/>
          <w:bCs/>
          <w:iCs/>
          <w:sz w:val="22"/>
          <w:szCs w:val="22"/>
        </w:rPr>
        <w:t>njižni</w:t>
      </w:r>
      <w:r w:rsidR="00263353" w:rsidRPr="004601F0">
        <w:rPr>
          <w:rFonts w:ascii="Cambria" w:hAnsi="Cambria" w:cs="Arial"/>
          <w:bCs/>
          <w:iCs/>
          <w:sz w:val="22"/>
          <w:szCs w:val="22"/>
        </w:rPr>
        <w:t>ce</w:t>
      </w:r>
      <w:r w:rsidRPr="004601F0">
        <w:rPr>
          <w:rFonts w:ascii="Cambria" w:hAnsi="Cambria" w:cs="Arial"/>
          <w:bCs/>
          <w:iCs/>
          <w:sz w:val="22"/>
          <w:szCs w:val="22"/>
        </w:rPr>
        <w:t xml:space="preserve"> jer su često medijski popraćena te </w:t>
      </w:r>
      <w:r w:rsidR="00254A2C" w:rsidRPr="004601F0">
        <w:rPr>
          <w:rFonts w:ascii="Cambria" w:hAnsi="Cambria" w:cs="Arial"/>
          <w:bCs/>
          <w:iCs/>
          <w:sz w:val="22"/>
          <w:szCs w:val="22"/>
        </w:rPr>
        <w:t xml:space="preserve">samim time doprinose boljoj vidljivosti </w:t>
      </w:r>
      <w:r w:rsidR="005354C7" w:rsidRPr="004601F0">
        <w:rPr>
          <w:rFonts w:ascii="Cambria" w:hAnsi="Cambria" w:cs="Arial"/>
          <w:bCs/>
          <w:iCs/>
          <w:sz w:val="22"/>
          <w:szCs w:val="22"/>
        </w:rPr>
        <w:t>K</w:t>
      </w:r>
      <w:r w:rsidR="00254A2C" w:rsidRPr="004601F0">
        <w:rPr>
          <w:rFonts w:ascii="Cambria" w:hAnsi="Cambria" w:cs="Arial"/>
          <w:bCs/>
          <w:iCs/>
          <w:sz w:val="22"/>
          <w:szCs w:val="22"/>
        </w:rPr>
        <w:t>njižnice u sredini. Posebno su bitna za najmlađe korisnike koji na taj način stječu naviku odlaska u knjižnicu te korištenja njenih prostora i zbirki.</w:t>
      </w:r>
    </w:p>
    <w:p w:rsidR="00E3705E" w:rsidRPr="004601F0" w:rsidRDefault="00254A2C" w:rsidP="00D10D26">
      <w:pPr>
        <w:jc w:val="both"/>
        <w:rPr>
          <w:rFonts w:ascii="Cambria" w:hAnsi="Cambria" w:cs="Arial"/>
          <w:bCs/>
          <w:iCs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>Rač</w:t>
      </w:r>
      <w:r w:rsidR="00E02403" w:rsidRPr="004601F0">
        <w:rPr>
          <w:rFonts w:ascii="Cambria" w:hAnsi="Cambria" w:cs="Arial"/>
          <w:bCs/>
          <w:iCs/>
          <w:sz w:val="22"/>
          <w:szCs w:val="22"/>
        </w:rPr>
        <w:t>unalna oprema omogućuje</w:t>
      </w:r>
      <w:r w:rsidRPr="004601F0">
        <w:rPr>
          <w:rFonts w:ascii="Cambria" w:hAnsi="Cambria" w:cs="Arial"/>
          <w:bCs/>
          <w:iCs/>
          <w:sz w:val="22"/>
          <w:szCs w:val="22"/>
        </w:rPr>
        <w:t xml:space="preserve"> korisnicima pristup internetu te mogućnost ispisa i skeniranja dokumenata</w:t>
      </w:r>
      <w:r w:rsidR="00242BA7" w:rsidRPr="004601F0">
        <w:rPr>
          <w:rFonts w:ascii="Cambria" w:hAnsi="Cambria" w:cs="Arial"/>
          <w:bCs/>
          <w:iCs/>
          <w:sz w:val="22"/>
          <w:szCs w:val="22"/>
        </w:rPr>
        <w:t>.</w:t>
      </w:r>
    </w:p>
    <w:p w:rsidR="00263353" w:rsidRPr="004601F0" w:rsidRDefault="00263353" w:rsidP="005F48BD">
      <w:pPr>
        <w:ind w:left="720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263353" w:rsidRPr="004601F0" w:rsidRDefault="00E3705E" w:rsidP="00D10D26">
      <w:pPr>
        <w:jc w:val="both"/>
        <w:rPr>
          <w:rFonts w:ascii="Cambria" w:hAnsi="Cambria" w:cs="Arial"/>
          <w:bCs/>
          <w:iCs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 xml:space="preserve">Na službenoj web stranici </w:t>
      </w:r>
      <w:r w:rsidR="005354C7" w:rsidRPr="004601F0">
        <w:rPr>
          <w:rFonts w:ascii="Cambria" w:hAnsi="Cambria" w:cs="Arial"/>
          <w:bCs/>
          <w:iCs/>
          <w:sz w:val="22"/>
          <w:szCs w:val="22"/>
        </w:rPr>
        <w:t>K</w:t>
      </w:r>
      <w:r w:rsidRPr="004601F0">
        <w:rPr>
          <w:rFonts w:ascii="Cambria" w:hAnsi="Cambria" w:cs="Arial"/>
          <w:bCs/>
          <w:iCs/>
          <w:sz w:val="22"/>
          <w:szCs w:val="22"/>
        </w:rPr>
        <w:t>njižnice</w:t>
      </w:r>
      <w:r w:rsidR="00263353" w:rsidRPr="004601F0">
        <w:rPr>
          <w:rFonts w:ascii="Cambria" w:hAnsi="Cambria" w:cs="Arial"/>
          <w:bCs/>
          <w:iCs/>
          <w:sz w:val="22"/>
          <w:szCs w:val="22"/>
        </w:rPr>
        <w:t xml:space="preserve"> (</w:t>
      </w:r>
      <w:hyperlink r:id="rId9" w:history="1">
        <w:r w:rsidR="00B40BE7" w:rsidRPr="004601F0">
          <w:rPr>
            <w:rStyle w:val="Hyperlink"/>
            <w:rFonts w:ascii="Cambria" w:hAnsi="Cambria" w:cs="Arial"/>
            <w:bCs/>
            <w:iCs/>
            <w:sz w:val="22"/>
            <w:szCs w:val="22"/>
          </w:rPr>
          <w:t>htt</w:t>
        </w:r>
        <w:r w:rsidR="00B40BE7" w:rsidRPr="004601F0">
          <w:rPr>
            <w:rStyle w:val="Hyperlink"/>
            <w:rFonts w:ascii="Cambria" w:hAnsi="Cambria" w:cs="Arial"/>
            <w:bCs/>
            <w:iCs/>
            <w:sz w:val="22"/>
            <w:szCs w:val="22"/>
          </w:rPr>
          <w:t>p</w:t>
        </w:r>
        <w:r w:rsidR="00B40BE7" w:rsidRPr="004601F0">
          <w:rPr>
            <w:rStyle w:val="Hyperlink"/>
            <w:rFonts w:ascii="Cambria" w:hAnsi="Cambria" w:cs="Arial"/>
            <w:bCs/>
            <w:iCs/>
            <w:sz w:val="22"/>
            <w:szCs w:val="22"/>
          </w:rPr>
          <w:t>s://opcinska-knjiznica-bistra.hr</w:t>
        </w:r>
      </w:hyperlink>
      <w:r w:rsidR="00263353" w:rsidRPr="004601F0">
        <w:rPr>
          <w:rFonts w:ascii="Cambria" w:hAnsi="Cambria" w:cs="Arial"/>
          <w:bCs/>
          <w:iCs/>
          <w:sz w:val="22"/>
          <w:szCs w:val="22"/>
        </w:rPr>
        <w:t>)</w:t>
      </w:r>
      <w:r w:rsidR="00FB0DAA" w:rsidRPr="004601F0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263353" w:rsidRPr="004601F0">
        <w:rPr>
          <w:rFonts w:ascii="Cambria" w:hAnsi="Cambria" w:cs="Arial"/>
          <w:bCs/>
          <w:iCs/>
          <w:sz w:val="22"/>
          <w:szCs w:val="22"/>
        </w:rPr>
        <w:t>objavljuju se sve bitne informacije</w:t>
      </w:r>
      <w:r w:rsidRPr="004601F0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263353" w:rsidRPr="004601F0">
        <w:rPr>
          <w:rFonts w:ascii="Cambria" w:hAnsi="Cambria" w:cs="Arial"/>
          <w:bCs/>
          <w:iCs/>
          <w:sz w:val="22"/>
          <w:szCs w:val="22"/>
        </w:rPr>
        <w:t>o radu ustanove, njenim uslugama i programima za korisnike. Na stranici je istaknuta poveznica na katalog Knjižnice (OPAC) preko kojeg korisnici imaju uvid u cjelokupni knjižnični fond koji im aktivnim članstvom postaje dostupan.</w:t>
      </w:r>
    </w:p>
    <w:p w:rsidR="000F5C3F" w:rsidRPr="004601F0" w:rsidRDefault="000F5C3F" w:rsidP="005F48BD">
      <w:pPr>
        <w:ind w:left="720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FD1BDA" w:rsidRDefault="004B7C0A" w:rsidP="00D10D26">
      <w:pPr>
        <w:jc w:val="both"/>
        <w:rPr>
          <w:rFonts w:ascii="Cambria" w:hAnsi="Cambria" w:cs="Arial"/>
          <w:bCs/>
          <w:iCs/>
          <w:sz w:val="22"/>
          <w:szCs w:val="22"/>
        </w:rPr>
      </w:pPr>
      <w:r w:rsidRPr="004601F0">
        <w:rPr>
          <w:rFonts w:ascii="Cambria" w:hAnsi="Cambria" w:cs="Arial"/>
          <w:bCs/>
          <w:iCs/>
          <w:sz w:val="22"/>
          <w:szCs w:val="22"/>
        </w:rPr>
        <w:t>Osnivač Općinske knjižnice Bistra je Općina Bistra, a ustanova djeluje na adresi Bistranska 98, Poljanica Bistranska, 10298 Bistra. D</w:t>
      </w:r>
      <w:r w:rsidR="000F5C3F" w:rsidRPr="004601F0">
        <w:rPr>
          <w:rFonts w:ascii="Cambria" w:hAnsi="Cambria" w:cs="Arial"/>
          <w:bCs/>
          <w:iCs/>
          <w:sz w:val="22"/>
          <w:szCs w:val="22"/>
        </w:rPr>
        <w:t xml:space="preserve">jelokrug rada, </w:t>
      </w:r>
      <w:r w:rsidRPr="004601F0">
        <w:rPr>
          <w:rFonts w:ascii="Cambria" w:hAnsi="Cambria" w:cs="Arial"/>
          <w:bCs/>
          <w:iCs/>
          <w:sz w:val="22"/>
          <w:szCs w:val="22"/>
        </w:rPr>
        <w:t xml:space="preserve">unutarnje ustrojstvo ustanove te </w:t>
      </w:r>
      <w:r w:rsidR="000F5C3F" w:rsidRPr="004601F0">
        <w:rPr>
          <w:rFonts w:ascii="Cambria" w:hAnsi="Cambria" w:cs="Arial"/>
          <w:bCs/>
          <w:iCs/>
          <w:sz w:val="22"/>
          <w:szCs w:val="22"/>
        </w:rPr>
        <w:t>sistematizacija radnih mjesta</w:t>
      </w:r>
      <w:r w:rsidRPr="004601F0">
        <w:rPr>
          <w:rFonts w:ascii="Cambria" w:hAnsi="Cambria" w:cs="Arial"/>
          <w:bCs/>
          <w:iCs/>
          <w:sz w:val="22"/>
          <w:szCs w:val="22"/>
        </w:rPr>
        <w:t xml:space="preserve"> definirani su</w:t>
      </w:r>
      <w:r w:rsidR="000F5C3F" w:rsidRPr="004601F0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4601F0">
        <w:rPr>
          <w:rFonts w:ascii="Cambria" w:hAnsi="Cambria" w:cs="Arial"/>
          <w:bCs/>
          <w:iCs/>
          <w:sz w:val="22"/>
          <w:szCs w:val="22"/>
        </w:rPr>
        <w:t>u Pravilniku o unutarnjem ustrojstvu Općinske knjižnice Bistra. Prema sistematizaciji radnih mjesta zaposlene su dvije djelatnice, obje VSS stručne knjižničarske spreme, jedna na radnom mjestu ravnatelja, a druga na radnom mjestu knjižničara.</w:t>
      </w:r>
    </w:p>
    <w:p w:rsidR="00FD1BDA" w:rsidRDefault="00FD1BDA" w:rsidP="005F48BD">
      <w:pPr>
        <w:ind w:left="720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B0357A" w:rsidRDefault="00B0357A" w:rsidP="005F48BD">
      <w:pPr>
        <w:ind w:left="720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190793" w:rsidRPr="00190793" w:rsidRDefault="00190793" w:rsidP="00190793">
      <w:pPr>
        <w:pStyle w:val="NoSpacing"/>
        <w:jc w:val="both"/>
        <w:rPr>
          <w:rFonts w:ascii="Cambria" w:hAnsi="Cambria" w:cs="Calibri"/>
          <w:lang w:val="sv-SE"/>
        </w:rPr>
      </w:pPr>
      <w:r>
        <w:rPr>
          <w:rFonts w:ascii="Cambria" w:hAnsi="Cambria" w:cs="Calibri"/>
          <w:b/>
          <w:bCs/>
          <w:lang w:val="sv-SE"/>
        </w:rPr>
        <w:lastRenderedPageBreak/>
        <w:t>Financijski plan Općinske knjižnice Bistra</w:t>
      </w:r>
      <w:r w:rsidRPr="00190793">
        <w:rPr>
          <w:rFonts w:ascii="Cambria" w:hAnsi="Cambria" w:cs="Calibri"/>
          <w:b/>
          <w:bCs/>
          <w:lang w:val="sv-SE"/>
        </w:rPr>
        <w:t xml:space="preserve"> za 202</w:t>
      </w:r>
      <w:r w:rsidR="00A1156F">
        <w:rPr>
          <w:rFonts w:ascii="Cambria" w:hAnsi="Cambria" w:cs="Calibri"/>
          <w:b/>
          <w:bCs/>
          <w:lang w:val="sv-SE"/>
        </w:rPr>
        <w:t>6</w:t>
      </w:r>
      <w:r w:rsidRPr="00190793">
        <w:rPr>
          <w:rFonts w:ascii="Cambria" w:hAnsi="Cambria" w:cs="Calibri"/>
          <w:b/>
          <w:bCs/>
          <w:lang w:val="sv-SE"/>
        </w:rPr>
        <w:t>. godinu i projekcije za 202</w:t>
      </w:r>
      <w:r w:rsidR="00A1156F">
        <w:rPr>
          <w:rFonts w:ascii="Cambria" w:hAnsi="Cambria" w:cs="Calibri"/>
          <w:b/>
          <w:bCs/>
          <w:lang w:val="sv-SE"/>
        </w:rPr>
        <w:t>7</w:t>
      </w:r>
      <w:r w:rsidRPr="00190793">
        <w:rPr>
          <w:rFonts w:ascii="Cambria" w:hAnsi="Cambria" w:cs="Calibri"/>
          <w:b/>
          <w:bCs/>
          <w:lang w:val="sv-SE"/>
        </w:rPr>
        <w:t>. i 202</w:t>
      </w:r>
      <w:r w:rsidR="00A1156F">
        <w:rPr>
          <w:rFonts w:ascii="Cambria" w:hAnsi="Cambria" w:cs="Calibri"/>
          <w:b/>
          <w:bCs/>
          <w:lang w:val="sv-SE"/>
        </w:rPr>
        <w:t>8</w:t>
      </w:r>
      <w:r w:rsidRPr="00190793">
        <w:rPr>
          <w:rFonts w:ascii="Cambria" w:hAnsi="Cambria" w:cs="Calibri"/>
          <w:b/>
          <w:bCs/>
          <w:lang w:val="sv-SE"/>
        </w:rPr>
        <w:t>. godinu</w:t>
      </w:r>
      <w:r w:rsidRPr="00190793">
        <w:rPr>
          <w:rFonts w:ascii="Cambria" w:hAnsi="Cambria" w:cs="Calibri"/>
          <w:lang w:val="sv-SE"/>
        </w:rPr>
        <w:t xml:space="preserve"> sastoji se od:</w:t>
      </w:r>
    </w:p>
    <w:p w:rsidR="005354C7" w:rsidRPr="00D10D26" w:rsidRDefault="005354C7" w:rsidP="005F48BD">
      <w:pPr>
        <w:ind w:left="720"/>
        <w:jc w:val="both"/>
        <w:rPr>
          <w:rFonts w:ascii="Cambria" w:hAnsi="Cambria" w:cs="Arial"/>
          <w:bCs/>
          <w:sz w:val="22"/>
          <w:szCs w:val="22"/>
          <w:lang w:val="sv-SE"/>
        </w:rPr>
      </w:pPr>
    </w:p>
    <w:p w:rsidR="00812CD6" w:rsidRPr="00812CD6" w:rsidRDefault="00812CD6" w:rsidP="00812CD6">
      <w:pPr>
        <w:numPr>
          <w:ilvl w:val="0"/>
          <w:numId w:val="24"/>
        </w:numPr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/>
          <w:bCs/>
          <w:sz w:val="22"/>
          <w:szCs w:val="22"/>
          <w:u w:val="single"/>
        </w:rPr>
        <w:t>Opći dio financijskog plana</w:t>
      </w:r>
      <w:r w:rsidRPr="00812CD6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812CD6">
        <w:rPr>
          <w:rFonts w:ascii="Cambria" w:hAnsi="Cambria" w:cs="Arial"/>
          <w:bCs/>
          <w:sz w:val="22"/>
          <w:szCs w:val="22"/>
        </w:rPr>
        <w:t>koji sadrži:</w:t>
      </w:r>
    </w:p>
    <w:p w:rsidR="00812CD6" w:rsidRPr="00812CD6" w:rsidRDefault="00812CD6" w:rsidP="00812CD6">
      <w:pPr>
        <w:numPr>
          <w:ilvl w:val="0"/>
          <w:numId w:val="22"/>
        </w:numPr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>Sažetak Računa prihoda i rashoda i Računa financiranja</w:t>
      </w:r>
    </w:p>
    <w:p w:rsidR="00812CD6" w:rsidRPr="00812CD6" w:rsidRDefault="00812CD6" w:rsidP="00812CD6">
      <w:pPr>
        <w:numPr>
          <w:ilvl w:val="0"/>
          <w:numId w:val="22"/>
        </w:numPr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>Račun prihoda i rashoda i Račun financiranja</w:t>
      </w:r>
    </w:p>
    <w:p w:rsidR="00812CD6" w:rsidRPr="00812CD6" w:rsidRDefault="00812CD6" w:rsidP="00812CD6">
      <w:pPr>
        <w:numPr>
          <w:ilvl w:val="0"/>
          <w:numId w:val="23"/>
        </w:numPr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>ukupni prihodi i rashodi iskazani prema izvorima financiranja i ekonomskoj klasifikaciji na razini skupine</w:t>
      </w:r>
    </w:p>
    <w:p w:rsidR="00812CD6" w:rsidRPr="00812CD6" w:rsidRDefault="00812CD6" w:rsidP="00812CD6">
      <w:pPr>
        <w:numPr>
          <w:ilvl w:val="0"/>
          <w:numId w:val="23"/>
        </w:numPr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>ukupni rashodi iskazani prema funkcijskoj klasifikaciji</w:t>
      </w:r>
    </w:p>
    <w:p w:rsidR="00812CD6" w:rsidRPr="00812CD6" w:rsidRDefault="00812CD6" w:rsidP="00812CD6">
      <w:pPr>
        <w:numPr>
          <w:ilvl w:val="0"/>
          <w:numId w:val="23"/>
        </w:numPr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>u Računu financiranja iskazuju se primici od financijske imovine i zaduživanja i izdaci za financijsku imovinu otplate instrumenata zaduživanja prema izvorima financiranja i ekonomskoj klasifikaciji</w:t>
      </w:r>
    </w:p>
    <w:p w:rsidR="00812CD6" w:rsidRPr="00812CD6" w:rsidRDefault="00812CD6" w:rsidP="00812CD6">
      <w:pPr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>Ako ukupni prihodi i primici nisu jednaki ukupnim rashodima i izdacima, opći dio sadrži i prijenos sredstava (višak ili manjak) iz prethodne godine.</w:t>
      </w:r>
    </w:p>
    <w:p w:rsidR="00812CD6" w:rsidRPr="00812CD6" w:rsidRDefault="00812CD6" w:rsidP="00812CD6">
      <w:pPr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>Ako proračunski korisnik ne može preneseni manjak podmiriti, odnosno, višak iskoristiti u jednoj proračunskoj godini, donosi se višegodišnji plan uravnoteženja.</w:t>
      </w:r>
    </w:p>
    <w:p w:rsidR="00812CD6" w:rsidRPr="00812CD6" w:rsidRDefault="00812CD6" w:rsidP="00812CD6">
      <w:pPr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812CD6" w:rsidRPr="00812CD6" w:rsidRDefault="00812CD6" w:rsidP="00812CD6">
      <w:pPr>
        <w:numPr>
          <w:ilvl w:val="0"/>
          <w:numId w:val="24"/>
        </w:numPr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/>
          <w:bCs/>
          <w:sz w:val="22"/>
          <w:szCs w:val="22"/>
          <w:u w:val="single"/>
        </w:rPr>
        <w:t>Posebni dio financijskog plana</w:t>
      </w:r>
      <w:r w:rsidRPr="00812CD6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812CD6">
        <w:rPr>
          <w:rFonts w:ascii="Cambria" w:hAnsi="Cambria" w:cs="Arial"/>
          <w:bCs/>
          <w:sz w:val="22"/>
          <w:szCs w:val="22"/>
        </w:rPr>
        <w:t>koji sadrži:</w:t>
      </w:r>
    </w:p>
    <w:p w:rsidR="00812CD6" w:rsidRPr="00812CD6" w:rsidRDefault="00812CD6" w:rsidP="00812CD6">
      <w:pPr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 xml:space="preserve"> - rashod</w:t>
      </w:r>
      <w:r>
        <w:rPr>
          <w:rFonts w:ascii="Cambria" w:hAnsi="Cambria" w:cs="Arial"/>
          <w:bCs/>
          <w:sz w:val="22"/>
          <w:szCs w:val="22"/>
        </w:rPr>
        <w:t>e</w:t>
      </w:r>
      <w:r w:rsidRPr="00812CD6">
        <w:rPr>
          <w:rFonts w:ascii="Cambria" w:hAnsi="Cambria" w:cs="Arial"/>
          <w:bCs/>
          <w:sz w:val="22"/>
          <w:szCs w:val="22"/>
        </w:rPr>
        <w:t xml:space="preserve"> i izda</w:t>
      </w:r>
      <w:r>
        <w:rPr>
          <w:rFonts w:ascii="Cambria" w:hAnsi="Cambria" w:cs="Arial"/>
          <w:bCs/>
          <w:sz w:val="22"/>
          <w:szCs w:val="22"/>
        </w:rPr>
        <w:t>tke</w:t>
      </w:r>
      <w:r w:rsidRPr="00812CD6">
        <w:rPr>
          <w:rFonts w:ascii="Cambria" w:hAnsi="Cambria" w:cs="Arial"/>
          <w:bCs/>
          <w:sz w:val="22"/>
          <w:szCs w:val="22"/>
        </w:rPr>
        <w:t xml:space="preserve"> proračunskih korisnika iskazani po organizacijskoj klasifikaciji, izvorima financiranja i ekonomskoj klasifikaciji na razini skupine, raspoređenih u programe koji se sastoje od aktivnosti i projekata</w:t>
      </w:r>
    </w:p>
    <w:p w:rsidR="00812CD6" w:rsidRPr="00812CD6" w:rsidRDefault="00812CD6" w:rsidP="00812CD6">
      <w:pPr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812CD6" w:rsidRPr="00812CD6" w:rsidRDefault="00812CD6" w:rsidP="00812CD6">
      <w:pPr>
        <w:numPr>
          <w:ilvl w:val="0"/>
          <w:numId w:val="24"/>
        </w:numPr>
        <w:jc w:val="both"/>
        <w:rPr>
          <w:rFonts w:ascii="Cambria" w:hAnsi="Cambria" w:cs="Arial"/>
          <w:b/>
          <w:bCs/>
          <w:sz w:val="22"/>
          <w:szCs w:val="22"/>
        </w:rPr>
      </w:pPr>
      <w:r w:rsidRPr="00812CD6">
        <w:rPr>
          <w:rFonts w:ascii="Cambria" w:hAnsi="Cambria" w:cs="Arial"/>
          <w:b/>
          <w:bCs/>
          <w:sz w:val="22"/>
          <w:szCs w:val="22"/>
          <w:u w:val="single"/>
        </w:rPr>
        <w:t>Obrazloženje financijskog plana</w:t>
      </w:r>
      <w:r w:rsidRPr="00812CD6">
        <w:rPr>
          <w:rFonts w:ascii="Cambria" w:hAnsi="Cambria" w:cs="Arial"/>
          <w:b/>
          <w:bCs/>
          <w:sz w:val="22"/>
          <w:szCs w:val="22"/>
        </w:rPr>
        <w:t xml:space="preserve"> koje sadrži:</w:t>
      </w:r>
    </w:p>
    <w:p w:rsidR="00812CD6" w:rsidRPr="00812CD6" w:rsidRDefault="00812CD6" w:rsidP="00812CD6">
      <w:pPr>
        <w:numPr>
          <w:ilvl w:val="0"/>
          <w:numId w:val="22"/>
        </w:numPr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>Obrazloženje općeg dijela financijskog plana</w:t>
      </w:r>
      <w:r w:rsidR="00947F8E">
        <w:rPr>
          <w:rFonts w:ascii="Cambria" w:hAnsi="Cambria" w:cs="Arial"/>
          <w:bCs/>
          <w:sz w:val="22"/>
          <w:szCs w:val="22"/>
        </w:rPr>
        <w:t xml:space="preserve"> - </w:t>
      </w:r>
    </w:p>
    <w:p w:rsidR="00812CD6" w:rsidRPr="00812CD6" w:rsidRDefault="00812CD6" w:rsidP="00812CD6">
      <w:pPr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>Obrazloženje prihoda i rashoda te primitaka i izdataka</w:t>
      </w:r>
    </w:p>
    <w:p w:rsidR="00812CD6" w:rsidRPr="00812CD6" w:rsidRDefault="00812CD6" w:rsidP="00812CD6">
      <w:pPr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>Obrazloženje prenesenog manjka ili viška sredstava</w:t>
      </w:r>
    </w:p>
    <w:p w:rsidR="00812CD6" w:rsidRPr="00812CD6" w:rsidRDefault="00812CD6" w:rsidP="00812CD6">
      <w:pPr>
        <w:numPr>
          <w:ilvl w:val="0"/>
          <w:numId w:val="22"/>
        </w:numPr>
        <w:jc w:val="both"/>
        <w:rPr>
          <w:rFonts w:ascii="Cambria" w:hAnsi="Cambria" w:cs="Arial"/>
          <w:bCs/>
          <w:sz w:val="22"/>
          <w:szCs w:val="22"/>
        </w:rPr>
      </w:pPr>
      <w:r w:rsidRPr="00812CD6">
        <w:rPr>
          <w:rFonts w:ascii="Cambria" w:hAnsi="Cambria" w:cs="Arial"/>
          <w:bCs/>
          <w:sz w:val="22"/>
          <w:szCs w:val="22"/>
        </w:rPr>
        <w:t>Obrazloženje posebnog dijela financ</w:t>
      </w:r>
      <w:r w:rsidR="00731404">
        <w:rPr>
          <w:rFonts w:ascii="Cambria" w:hAnsi="Cambria" w:cs="Arial"/>
          <w:bCs/>
          <w:sz w:val="22"/>
          <w:szCs w:val="22"/>
        </w:rPr>
        <w:t xml:space="preserve">ijskog plana koje se sastoji </w:t>
      </w:r>
      <w:r w:rsidRPr="00812CD6">
        <w:rPr>
          <w:rFonts w:ascii="Cambria" w:hAnsi="Cambria" w:cs="Arial"/>
          <w:bCs/>
          <w:sz w:val="22"/>
          <w:szCs w:val="22"/>
        </w:rPr>
        <w:t>od obrazloženja programa koje se daje kroz obrazloženje aktivnosti i projekata zajedno s ciljevima i pokazateljima uspješnosti iz akata strateškog planiranja i godišnjeg plana rada.</w:t>
      </w:r>
    </w:p>
    <w:p w:rsidR="00812CD6" w:rsidRPr="00812CD6" w:rsidRDefault="00812CD6" w:rsidP="00812CD6">
      <w:pPr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812CD6" w:rsidRPr="00812CD6" w:rsidRDefault="00812CD6" w:rsidP="005F48BD">
      <w:pPr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4763B0" w:rsidRPr="00D10D26" w:rsidRDefault="003B27F6" w:rsidP="00982EFC">
      <w:pPr>
        <w:numPr>
          <w:ilvl w:val="0"/>
          <w:numId w:val="16"/>
        </w:numPr>
        <w:jc w:val="center"/>
        <w:rPr>
          <w:rFonts w:ascii="Cambria" w:hAnsi="Cambria" w:cs="Arial"/>
          <w:b/>
          <w:i/>
        </w:rPr>
      </w:pPr>
      <w:r w:rsidRPr="00D10D26">
        <w:rPr>
          <w:rFonts w:ascii="Cambria" w:hAnsi="Cambria" w:cs="Arial"/>
          <w:b/>
          <w:i/>
        </w:rPr>
        <w:t>Obrazloženje  općeg dijela financijskog plana</w:t>
      </w:r>
    </w:p>
    <w:p w:rsidR="00025622" w:rsidRDefault="00025622" w:rsidP="00025622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025622" w:rsidRDefault="007E4693" w:rsidP="00025622">
      <w:pPr>
        <w:jc w:val="both"/>
        <w:rPr>
          <w:rFonts w:ascii="Cambria" w:hAnsi="Cambria" w:cs="Arial"/>
          <w:bCs/>
          <w:iCs/>
          <w:sz w:val="22"/>
          <w:szCs w:val="22"/>
        </w:rPr>
      </w:pPr>
      <w:r w:rsidRPr="009D0F4E">
        <w:rPr>
          <w:rFonts w:ascii="Cambria" w:hAnsi="Cambria" w:cs="Arial"/>
          <w:b/>
          <w:i/>
          <w:sz w:val="22"/>
          <w:szCs w:val="22"/>
        </w:rPr>
        <w:t>Prihodi poslovanja</w:t>
      </w:r>
      <w:r>
        <w:rPr>
          <w:rFonts w:ascii="Cambria" w:hAnsi="Cambria" w:cs="Arial"/>
          <w:bCs/>
          <w:iCs/>
          <w:sz w:val="22"/>
          <w:szCs w:val="22"/>
        </w:rPr>
        <w:t xml:space="preserve"> planirani su u ukupnom iznosu od </w:t>
      </w:r>
      <w:r w:rsidR="00A1156F">
        <w:rPr>
          <w:rFonts w:ascii="Cambria" w:hAnsi="Cambria" w:cs="Arial"/>
          <w:bCs/>
          <w:iCs/>
          <w:sz w:val="22"/>
          <w:szCs w:val="22"/>
        </w:rPr>
        <w:t>113.990,00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6</w:t>
      </w:r>
      <w:r>
        <w:rPr>
          <w:rFonts w:ascii="Cambria" w:hAnsi="Cambria" w:cs="Arial"/>
          <w:bCs/>
          <w:iCs/>
          <w:sz w:val="22"/>
          <w:szCs w:val="22"/>
        </w:rPr>
        <w:t xml:space="preserve">. godinu, </w:t>
      </w:r>
      <w:r w:rsidR="00A1156F">
        <w:rPr>
          <w:rFonts w:ascii="Cambria" w:hAnsi="Cambria" w:cs="Arial"/>
          <w:bCs/>
          <w:iCs/>
          <w:sz w:val="22"/>
          <w:szCs w:val="22"/>
        </w:rPr>
        <w:t>121.380,00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7</w:t>
      </w:r>
      <w:r>
        <w:rPr>
          <w:rFonts w:ascii="Cambria" w:hAnsi="Cambria" w:cs="Arial"/>
          <w:bCs/>
          <w:iCs/>
          <w:sz w:val="22"/>
          <w:szCs w:val="22"/>
        </w:rPr>
        <w:t xml:space="preserve">. godinu i </w:t>
      </w:r>
      <w:r w:rsidR="00A1156F">
        <w:rPr>
          <w:rFonts w:ascii="Cambria" w:hAnsi="Cambria" w:cs="Arial"/>
          <w:bCs/>
          <w:iCs/>
          <w:sz w:val="22"/>
          <w:szCs w:val="22"/>
        </w:rPr>
        <w:t>124.580,00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8</w:t>
      </w:r>
      <w:r>
        <w:rPr>
          <w:rFonts w:ascii="Cambria" w:hAnsi="Cambria" w:cs="Arial"/>
          <w:bCs/>
          <w:iCs/>
          <w:sz w:val="22"/>
          <w:szCs w:val="22"/>
        </w:rPr>
        <w:t>. godinu.</w:t>
      </w:r>
    </w:p>
    <w:p w:rsidR="009D0F4E" w:rsidRDefault="009D0F4E" w:rsidP="009D0F4E">
      <w:pPr>
        <w:jc w:val="both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Cs/>
          <w:iCs/>
          <w:sz w:val="22"/>
          <w:szCs w:val="22"/>
        </w:rPr>
        <w:t xml:space="preserve">Pomoći iz inozemstva i od subjekata unutar općeg proračuna </w:t>
      </w:r>
      <w:bookmarkStart w:id="0" w:name="_Hlk159491982"/>
      <w:r>
        <w:rPr>
          <w:rFonts w:ascii="Cambria" w:hAnsi="Cambria" w:cs="Arial"/>
          <w:bCs/>
          <w:iCs/>
          <w:sz w:val="22"/>
          <w:szCs w:val="22"/>
        </w:rPr>
        <w:t xml:space="preserve">planirani su u iznosu </w:t>
      </w:r>
      <w:r w:rsidR="00A1156F">
        <w:rPr>
          <w:rFonts w:ascii="Cambria" w:hAnsi="Cambria" w:cs="Arial"/>
          <w:bCs/>
          <w:iCs/>
          <w:sz w:val="22"/>
          <w:szCs w:val="22"/>
        </w:rPr>
        <w:t>15.100</w:t>
      </w:r>
      <w:r>
        <w:rPr>
          <w:rFonts w:ascii="Cambria" w:hAnsi="Cambria" w:cs="Arial"/>
          <w:bCs/>
          <w:iCs/>
          <w:sz w:val="22"/>
          <w:szCs w:val="22"/>
        </w:rPr>
        <w:t>,00 eura za 202</w:t>
      </w:r>
      <w:r w:rsidR="00A1156F">
        <w:rPr>
          <w:rFonts w:ascii="Cambria" w:hAnsi="Cambria" w:cs="Arial"/>
          <w:bCs/>
          <w:iCs/>
          <w:sz w:val="22"/>
          <w:szCs w:val="22"/>
        </w:rPr>
        <w:t>6</w:t>
      </w:r>
      <w:r>
        <w:rPr>
          <w:rFonts w:ascii="Cambria" w:hAnsi="Cambria" w:cs="Arial"/>
          <w:bCs/>
          <w:iCs/>
          <w:sz w:val="22"/>
          <w:szCs w:val="22"/>
        </w:rPr>
        <w:t>. godinu</w:t>
      </w:r>
      <w:r w:rsidR="00CC1767">
        <w:rPr>
          <w:rFonts w:ascii="Cambria" w:hAnsi="Cambria" w:cs="Arial"/>
          <w:bCs/>
          <w:iCs/>
          <w:sz w:val="22"/>
          <w:szCs w:val="22"/>
        </w:rPr>
        <w:t xml:space="preserve"> i 202</w:t>
      </w:r>
      <w:r w:rsidR="00A1156F">
        <w:rPr>
          <w:rFonts w:ascii="Cambria" w:hAnsi="Cambria" w:cs="Arial"/>
          <w:bCs/>
          <w:iCs/>
          <w:sz w:val="22"/>
          <w:szCs w:val="22"/>
        </w:rPr>
        <w:t>7</w:t>
      </w:r>
      <w:r w:rsidR="00CC1767">
        <w:rPr>
          <w:rFonts w:ascii="Cambria" w:hAnsi="Cambria" w:cs="Arial"/>
          <w:bCs/>
          <w:iCs/>
          <w:sz w:val="22"/>
          <w:szCs w:val="22"/>
        </w:rPr>
        <w:t>.g. a za 202</w:t>
      </w:r>
      <w:r w:rsidR="00A1156F">
        <w:rPr>
          <w:rFonts w:ascii="Cambria" w:hAnsi="Cambria" w:cs="Arial"/>
          <w:bCs/>
          <w:iCs/>
          <w:sz w:val="22"/>
          <w:szCs w:val="22"/>
        </w:rPr>
        <w:t>8</w:t>
      </w:r>
      <w:r w:rsidR="00CC1767">
        <w:rPr>
          <w:rFonts w:ascii="Cambria" w:hAnsi="Cambria" w:cs="Arial"/>
          <w:bCs/>
          <w:iCs/>
          <w:sz w:val="22"/>
          <w:szCs w:val="22"/>
        </w:rPr>
        <w:t>.g. u iznosu od 16.400,00 eura.</w:t>
      </w:r>
      <w:r>
        <w:rPr>
          <w:rFonts w:ascii="Cambria" w:hAnsi="Cambria" w:cs="Arial"/>
          <w:bCs/>
          <w:iCs/>
          <w:sz w:val="22"/>
          <w:szCs w:val="22"/>
        </w:rPr>
        <w:t xml:space="preserve"> </w:t>
      </w:r>
    </w:p>
    <w:p w:rsidR="009D0F4E" w:rsidRDefault="009D0F4E" w:rsidP="009D0F4E">
      <w:pPr>
        <w:jc w:val="both"/>
        <w:rPr>
          <w:rFonts w:ascii="Cambria" w:hAnsi="Cambria" w:cs="Arial"/>
          <w:bCs/>
          <w:iCs/>
          <w:sz w:val="22"/>
          <w:szCs w:val="22"/>
        </w:rPr>
      </w:pPr>
      <w:bookmarkStart w:id="1" w:name="_Hlk159491361"/>
      <w:bookmarkEnd w:id="0"/>
      <w:r>
        <w:rPr>
          <w:rFonts w:ascii="Cambria" w:hAnsi="Cambria" w:cs="Arial"/>
          <w:bCs/>
          <w:iCs/>
          <w:sz w:val="22"/>
          <w:szCs w:val="22"/>
        </w:rPr>
        <w:t>Prihodi od upravnih i administrativnih pristojbi, pristojbi po posebnim propisima i naknada planirani su u iznosu 4.250,00 eura za 202</w:t>
      </w:r>
      <w:r w:rsidR="00A1156F">
        <w:rPr>
          <w:rFonts w:ascii="Cambria" w:hAnsi="Cambria" w:cs="Arial"/>
          <w:bCs/>
          <w:iCs/>
          <w:sz w:val="22"/>
          <w:szCs w:val="22"/>
        </w:rPr>
        <w:t>6</w:t>
      </w:r>
      <w:r>
        <w:rPr>
          <w:rFonts w:ascii="Cambria" w:hAnsi="Cambria" w:cs="Arial"/>
          <w:bCs/>
          <w:iCs/>
          <w:sz w:val="22"/>
          <w:szCs w:val="22"/>
        </w:rPr>
        <w:t>. godinu, 4.</w:t>
      </w:r>
      <w:r w:rsidR="00A1156F">
        <w:rPr>
          <w:rFonts w:ascii="Cambria" w:hAnsi="Cambria" w:cs="Arial"/>
          <w:bCs/>
          <w:iCs/>
          <w:sz w:val="22"/>
          <w:szCs w:val="22"/>
        </w:rPr>
        <w:t>80</w:t>
      </w:r>
      <w:r>
        <w:rPr>
          <w:rFonts w:ascii="Cambria" w:hAnsi="Cambria" w:cs="Arial"/>
          <w:bCs/>
          <w:iCs/>
          <w:sz w:val="22"/>
          <w:szCs w:val="22"/>
        </w:rPr>
        <w:t>0,00 eura za 202</w:t>
      </w:r>
      <w:r w:rsidR="00A1156F">
        <w:rPr>
          <w:rFonts w:ascii="Cambria" w:hAnsi="Cambria" w:cs="Arial"/>
          <w:bCs/>
          <w:iCs/>
          <w:sz w:val="22"/>
          <w:szCs w:val="22"/>
        </w:rPr>
        <w:t>7</w:t>
      </w:r>
      <w:r>
        <w:rPr>
          <w:rFonts w:ascii="Cambria" w:hAnsi="Cambria" w:cs="Arial"/>
          <w:bCs/>
          <w:iCs/>
          <w:sz w:val="22"/>
          <w:szCs w:val="22"/>
        </w:rPr>
        <w:t>. godinu i 4</w:t>
      </w:r>
      <w:r w:rsidR="00CC1767">
        <w:rPr>
          <w:rFonts w:ascii="Cambria" w:hAnsi="Cambria" w:cs="Arial"/>
          <w:bCs/>
          <w:iCs/>
          <w:sz w:val="22"/>
          <w:szCs w:val="22"/>
        </w:rPr>
        <w:t>.800,00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8</w:t>
      </w:r>
      <w:r>
        <w:rPr>
          <w:rFonts w:ascii="Cambria" w:hAnsi="Cambria" w:cs="Arial"/>
          <w:bCs/>
          <w:iCs/>
          <w:sz w:val="22"/>
          <w:szCs w:val="22"/>
        </w:rPr>
        <w:t>. godinu.</w:t>
      </w:r>
    </w:p>
    <w:bookmarkEnd w:id="1"/>
    <w:p w:rsidR="009D0F4E" w:rsidRDefault="009D0F4E" w:rsidP="009D0F4E">
      <w:pPr>
        <w:jc w:val="both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Cs/>
          <w:iCs/>
          <w:sz w:val="22"/>
          <w:szCs w:val="22"/>
        </w:rPr>
        <w:t>Prihodi od prodaje proizvoda i robe, te pruženih usluga i prihodi od donacija planirani su u iznosu 350,00 eura za 202</w:t>
      </w:r>
      <w:r w:rsidR="00A1156F">
        <w:rPr>
          <w:rFonts w:ascii="Cambria" w:hAnsi="Cambria" w:cs="Arial"/>
          <w:bCs/>
          <w:iCs/>
          <w:sz w:val="22"/>
          <w:szCs w:val="22"/>
        </w:rPr>
        <w:t>6</w:t>
      </w:r>
      <w:r>
        <w:rPr>
          <w:rFonts w:ascii="Cambria" w:hAnsi="Cambria" w:cs="Arial"/>
          <w:bCs/>
          <w:iCs/>
          <w:sz w:val="22"/>
          <w:szCs w:val="22"/>
        </w:rPr>
        <w:t>. godinu, te u istim iznosima za 202</w:t>
      </w:r>
      <w:r w:rsidR="00A1156F">
        <w:rPr>
          <w:rFonts w:ascii="Cambria" w:hAnsi="Cambria" w:cs="Arial"/>
          <w:bCs/>
          <w:iCs/>
          <w:sz w:val="22"/>
          <w:szCs w:val="22"/>
        </w:rPr>
        <w:t>7</w:t>
      </w:r>
      <w:r>
        <w:rPr>
          <w:rFonts w:ascii="Cambria" w:hAnsi="Cambria" w:cs="Arial"/>
          <w:bCs/>
          <w:iCs/>
          <w:sz w:val="22"/>
          <w:szCs w:val="22"/>
        </w:rPr>
        <w:t>. i 202</w:t>
      </w:r>
      <w:r w:rsidR="00A1156F">
        <w:rPr>
          <w:rFonts w:ascii="Cambria" w:hAnsi="Cambria" w:cs="Arial"/>
          <w:bCs/>
          <w:iCs/>
          <w:sz w:val="22"/>
          <w:szCs w:val="22"/>
        </w:rPr>
        <w:t>8</w:t>
      </w:r>
      <w:r>
        <w:rPr>
          <w:rFonts w:ascii="Cambria" w:hAnsi="Cambria" w:cs="Arial"/>
          <w:bCs/>
          <w:iCs/>
          <w:sz w:val="22"/>
          <w:szCs w:val="22"/>
        </w:rPr>
        <w:t xml:space="preserve">.g. </w:t>
      </w:r>
    </w:p>
    <w:p w:rsidR="009D0F4E" w:rsidRDefault="009D0F4E" w:rsidP="009D0F4E">
      <w:pPr>
        <w:jc w:val="both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Cs/>
          <w:iCs/>
          <w:sz w:val="22"/>
          <w:szCs w:val="22"/>
        </w:rPr>
        <w:t xml:space="preserve">Prihodi iz nadležnog proračuna i od HZZO-a temeljem ugovornih obveza planirani su u iznosu </w:t>
      </w:r>
      <w:r w:rsidR="00A1156F">
        <w:rPr>
          <w:rFonts w:ascii="Cambria" w:hAnsi="Cambria" w:cs="Arial"/>
          <w:bCs/>
          <w:iCs/>
          <w:sz w:val="22"/>
          <w:szCs w:val="22"/>
        </w:rPr>
        <w:t>94.290</w:t>
      </w:r>
      <w:r>
        <w:rPr>
          <w:rFonts w:ascii="Cambria" w:hAnsi="Cambria" w:cs="Arial"/>
          <w:bCs/>
          <w:iCs/>
          <w:sz w:val="22"/>
          <w:szCs w:val="22"/>
        </w:rPr>
        <w:t>,00 eura za 202</w:t>
      </w:r>
      <w:r w:rsidR="00A1156F">
        <w:rPr>
          <w:rFonts w:ascii="Cambria" w:hAnsi="Cambria" w:cs="Arial"/>
          <w:bCs/>
          <w:iCs/>
          <w:sz w:val="22"/>
          <w:szCs w:val="22"/>
        </w:rPr>
        <w:t>6</w:t>
      </w:r>
      <w:r>
        <w:rPr>
          <w:rFonts w:ascii="Cambria" w:hAnsi="Cambria" w:cs="Arial"/>
          <w:bCs/>
          <w:iCs/>
          <w:sz w:val="22"/>
          <w:szCs w:val="22"/>
        </w:rPr>
        <w:t xml:space="preserve">. godinu, </w:t>
      </w:r>
      <w:r w:rsidR="00A1156F">
        <w:rPr>
          <w:rFonts w:ascii="Cambria" w:hAnsi="Cambria" w:cs="Arial"/>
          <w:bCs/>
          <w:iCs/>
          <w:sz w:val="22"/>
          <w:szCs w:val="22"/>
        </w:rPr>
        <w:t>99.830,00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7</w:t>
      </w:r>
      <w:r>
        <w:rPr>
          <w:rFonts w:ascii="Cambria" w:hAnsi="Cambria" w:cs="Arial"/>
          <w:bCs/>
          <w:iCs/>
          <w:sz w:val="22"/>
          <w:szCs w:val="22"/>
        </w:rPr>
        <w:t xml:space="preserve">. godinu i </w:t>
      </w:r>
      <w:r w:rsidR="00A1156F">
        <w:rPr>
          <w:rFonts w:ascii="Cambria" w:hAnsi="Cambria" w:cs="Arial"/>
          <w:bCs/>
          <w:iCs/>
          <w:sz w:val="22"/>
          <w:szCs w:val="22"/>
        </w:rPr>
        <w:t>103.030,00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8</w:t>
      </w:r>
      <w:r>
        <w:rPr>
          <w:rFonts w:ascii="Cambria" w:hAnsi="Cambria" w:cs="Arial"/>
          <w:bCs/>
          <w:iCs/>
          <w:sz w:val="22"/>
          <w:szCs w:val="22"/>
        </w:rPr>
        <w:t>. godinu.</w:t>
      </w:r>
    </w:p>
    <w:p w:rsidR="009D0F4E" w:rsidRDefault="009D0F4E" w:rsidP="00025622">
      <w:pPr>
        <w:jc w:val="both"/>
        <w:rPr>
          <w:rFonts w:ascii="Cambria" w:hAnsi="Cambria" w:cs="Arial"/>
          <w:bCs/>
          <w:iCs/>
          <w:sz w:val="22"/>
          <w:szCs w:val="22"/>
        </w:rPr>
      </w:pPr>
    </w:p>
    <w:p w:rsidR="007E4693" w:rsidRDefault="007E4693" w:rsidP="00025622">
      <w:pPr>
        <w:jc w:val="both"/>
        <w:rPr>
          <w:rFonts w:ascii="Cambria" w:hAnsi="Cambria" w:cs="Arial"/>
          <w:bCs/>
          <w:iCs/>
          <w:sz w:val="22"/>
          <w:szCs w:val="22"/>
        </w:rPr>
      </w:pPr>
      <w:r w:rsidRPr="009D0F4E">
        <w:rPr>
          <w:rFonts w:ascii="Cambria" w:hAnsi="Cambria" w:cs="Arial"/>
          <w:b/>
          <w:i/>
          <w:sz w:val="22"/>
          <w:szCs w:val="22"/>
        </w:rPr>
        <w:t>Rashodi poslovanja</w:t>
      </w:r>
      <w:r>
        <w:rPr>
          <w:rFonts w:ascii="Cambria" w:hAnsi="Cambria" w:cs="Arial"/>
          <w:bCs/>
          <w:iCs/>
          <w:sz w:val="22"/>
          <w:szCs w:val="22"/>
        </w:rPr>
        <w:t xml:space="preserve"> planirani su u ukupnom iznosu od </w:t>
      </w:r>
      <w:r w:rsidR="00A1156F">
        <w:rPr>
          <w:rFonts w:ascii="Cambria" w:hAnsi="Cambria" w:cs="Arial"/>
          <w:bCs/>
          <w:iCs/>
          <w:sz w:val="22"/>
          <w:szCs w:val="22"/>
        </w:rPr>
        <w:t>113.990,00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6</w:t>
      </w:r>
      <w:r>
        <w:rPr>
          <w:rFonts w:ascii="Cambria" w:hAnsi="Cambria" w:cs="Arial"/>
          <w:bCs/>
          <w:iCs/>
          <w:sz w:val="22"/>
          <w:szCs w:val="22"/>
        </w:rPr>
        <w:t xml:space="preserve">.g., </w:t>
      </w:r>
      <w:r w:rsidR="00A1156F">
        <w:rPr>
          <w:rFonts w:ascii="Cambria" w:hAnsi="Cambria" w:cs="Arial"/>
          <w:bCs/>
          <w:iCs/>
          <w:sz w:val="22"/>
          <w:szCs w:val="22"/>
        </w:rPr>
        <w:t>121.380,00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7</w:t>
      </w:r>
      <w:r>
        <w:rPr>
          <w:rFonts w:ascii="Cambria" w:hAnsi="Cambria" w:cs="Arial"/>
          <w:bCs/>
          <w:iCs/>
          <w:sz w:val="22"/>
          <w:szCs w:val="22"/>
        </w:rPr>
        <w:t xml:space="preserve">.g. i </w:t>
      </w:r>
      <w:r w:rsidR="00A1156F">
        <w:rPr>
          <w:rFonts w:ascii="Cambria" w:hAnsi="Cambria" w:cs="Arial"/>
          <w:bCs/>
          <w:iCs/>
          <w:sz w:val="22"/>
          <w:szCs w:val="22"/>
        </w:rPr>
        <w:t>124.580,00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8</w:t>
      </w:r>
      <w:r>
        <w:rPr>
          <w:rFonts w:ascii="Cambria" w:hAnsi="Cambria" w:cs="Arial"/>
          <w:bCs/>
          <w:iCs/>
          <w:sz w:val="22"/>
          <w:szCs w:val="22"/>
        </w:rPr>
        <w:t>.g.</w:t>
      </w:r>
    </w:p>
    <w:p w:rsidR="00C34C1F" w:rsidRDefault="00C34C1F" w:rsidP="00C34C1F">
      <w:pPr>
        <w:jc w:val="both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Cs/>
          <w:iCs/>
          <w:sz w:val="22"/>
          <w:szCs w:val="22"/>
        </w:rPr>
        <w:t xml:space="preserve">Rashodi za zaposlene planirani su u iznosu </w:t>
      </w:r>
      <w:r w:rsidR="00A1156F">
        <w:rPr>
          <w:rFonts w:ascii="Cambria" w:hAnsi="Cambria" w:cs="Arial"/>
          <w:bCs/>
          <w:iCs/>
          <w:sz w:val="22"/>
          <w:szCs w:val="22"/>
        </w:rPr>
        <w:t>62.250,</w:t>
      </w:r>
      <w:r w:rsidR="00832028">
        <w:rPr>
          <w:rFonts w:ascii="Cambria" w:hAnsi="Cambria" w:cs="Arial"/>
          <w:bCs/>
          <w:iCs/>
          <w:sz w:val="22"/>
          <w:szCs w:val="22"/>
        </w:rPr>
        <w:t>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6</w:t>
      </w:r>
      <w:r>
        <w:rPr>
          <w:rFonts w:ascii="Cambria" w:hAnsi="Cambria" w:cs="Arial"/>
          <w:bCs/>
          <w:iCs/>
          <w:sz w:val="22"/>
          <w:szCs w:val="22"/>
        </w:rPr>
        <w:t xml:space="preserve">. godinu, </w:t>
      </w:r>
      <w:r w:rsidR="00A1156F">
        <w:rPr>
          <w:rFonts w:ascii="Cambria" w:hAnsi="Cambria" w:cs="Arial"/>
          <w:bCs/>
          <w:iCs/>
          <w:sz w:val="22"/>
          <w:szCs w:val="22"/>
        </w:rPr>
        <w:t>64.600,</w:t>
      </w:r>
      <w:r w:rsidR="00832028">
        <w:rPr>
          <w:rFonts w:ascii="Cambria" w:hAnsi="Cambria" w:cs="Arial"/>
          <w:bCs/>
          <w:iCs/>
          <w:sz w:val="22"/>
          <w:szCs w:val="22"/>
        </w:rPr>
        <w:t>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7</w:t>
      </w:r>
      <w:r>
        <w:rPr>
          <w:rFonts w:ascii="Cambria" w:hAnsi="Cambria" w:cs="Arial"/>
          <w:bCs/>
          <w:iCs/>
          <w:sz w:val="22"/>
          <w:szCs w:val="22"/>
        </w:rPr>
        <w:t xml:space="preserve">. godinu i </w:t>
      </w:r>
      <w:r w:rsidR="00A1156F">
        <w:rPr>
          <w:rFonts w:ascii="Cambria" w:hAnsi="Cambria" w:cs="Arial"/>
          <w:bCs/>
          <w:iCs/>
          <w:sz w:val="22"/>
          <w:szCs w:val="22"/>
        </w:rPr>
        <w:t>67.100</w:t>
      </w:r>
      <w:r w:rsidR="00832028">
        <w:rPr>
          <w:rFonts w:ascii="Cambria" w:hAnsi="Cambria" w:cs="Arial"/>
          <w:bCs/>
          <w:iCs/>
          <w:sz w:val="22"/>
          <w:szCs w:val="22"/>
        </w:rPr>
        <w:t>,</w:t>
      </w:r>
      <w:r>
        <w:rPr>
          <w:rFonts w:ascii="Cambria" w:hAnsi="Cambria" w:cs="Arial"/>
          <w:bCs/>
          <w:iCs/>
          <w:sz w:val="22"/>
          <w:szCs w:val="22"/>
        </w:rPr>
        <w:t>00 eura za 202</w:t>
      </w:r>
      <w:r w:rsidR="00A1156F">
        <w:rPr>
          <w:rFonts w:ascii="Cambria" w:hAnsi="Cambria" w:cs="Arial"/>
          <w:bCs/>
          <w:iCs/>
          <w:sz w:val="22"/>
          <w:szCs w:val="22"/>
        </w:rPr>
        <w:t>8</w:t>
      </w:r>
      <w:r>
        <w:rPr>
          <w:rFonts w:ascii="Cambria" w:hAnsi="Cambria" w:cs="Arial"/>
          <w:bCs/>
          <w:iCs/>
          <w:sz w:val="22"/>
          <w:szCs w:val="22"/>
        </w:rPr>
        <w:t>. godinu.</w:t>
      </w:r>
    </w:p>
    <w:p w:rsidR="00C34C1F" w:rsidRDefault="00C34C1F" w:rsidP="00C34C1F">
      <w:pPr>
        <w:jc w:val="both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Cs/>
          <w:iCs/>
          <w:sz w:val="22"/>
          <w:szCs w:val="22"/>
        </w:rPr>
        <w:t xml:space="preserve">Materijalni rashodi planirani su u iznosu </w:t>
      </w:r>
      <w:r w:rsidR="00A1156F">
        <w:rPr>
          <w:rFonts w:ascii="Cambria" w:hAnsi="Cambria" w:cs="Arial"/>
          <w:bCs/>
          <w:iCs/>
          <w:sz w:val="22"/>
          <w:szCs w:val="22"/>
        </w:rPr>
        <w:t>27.930,</w:t>
      </w:r>
      <w:r w:rsidR="00935E96">
        <w:rPr>
          <w:rFonts w:ascii="Cambria" w:hAnsi="Cambria" w:cs="Arial"/>
          <w:bCs/>
          <w:iCs/>
          <w:sz w:val="22"/>
          <w:szCs w:val="22"/>
        </w:rPr>
        <w:t>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6</w:t>
      </w:r>
      <w:r>
        <w:rPr>
          <w:rFonts w:ascii="Cambria" w:hAnsi="Cambria" w:cs="Arial"/>
          <w:bCs/>
          <w:iCs/>
          <w:sz w:val="22"/>
          <w:szCs w:val="22"/>
        </w:rPr>
        <w:t xml:space="preserve">. godinu, </w:t>
      </w:r>
      <w:r w:rsidR="00A1156F">
        <w:rPr>
          <w:rFonts w:ascii="Cambria" w:hAnsi="Cambria" w:cs="Arial"/>
          <w:bCs/>
          <w:iCs/>
          <w:sz w:val="22"/>
          <w:szCs w:val="22"/>
        </w:rPr>
        <w:t>31.230,00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7</w:t>
      </w:r>
      <w:r>
        <w:rPr>
          <w:rFonts w:ascii="Cambria" w:hAnsi="Cambria" w:cs="Arial"/>
          <w:bCs/>
          <w:iCs/>
          <w:sz w:val="22"/>
          <w:szCs w:val="22"/>
        </w:rPr>
        <w:t xml:space="preserve">. godinu i </w:t>
      </w:r>
      <w:r w:rsidR="00A1156F">
        <w:rPr>
          <w:rFonts w:ascii="Cambria" w:hAnsi="Cambria" w:cs="Arial"/>
          <w:bCs/>
          <w:iCs/>
          <w:sz w:val="22"/>
          <w:szCs w:val="22"/>
        </w:rPr>
        <w:t>31.930</w:t>
      </w:r>
      <w:r>
        <w:rPr>
          <w:rFonts w:ascii="Cambria" w:hAnsi="Cambria" w:cs="Arial"/>
          <w:bCs/>
          <w:iCs/>
          <w:sz w:val="22"/>
          <w:szCs w:val="22"/>
        </w:rPr>
        <w:t>,00 eura za 202</w:t>
      </w:r>
      <w:r w:rsidR="00A1156F">
        <w:rPr>
          <w:rFonts w:ascii="Cambria" w:hAnsi="Cambria" w:cs="Arial"/>
          <w:bCs/>
          <w:iCs/>
          <w:sz w:val="22"/>
          <w:szCs w:val="22"/>
        </w:rPr>
        <w:t>8</w:t>
      </w:r>
      <w:r>
        <w:rPr>
          <w:rFonts w:ascii="Cambria" w:hAnsi="Cambria" w:cs="Arial"/>
          <w:bCs/>
          <w:iCs/>
          <w:sz w:val="22"/>
          <w:szCs w:val="22"/>
        </w:rPr>
        <w:t>. godinu.</w:t>
      </w:r>
    </w:p>
    <w:p w:rsidR="00C34C1F" w:rsidRPr="00C34C1F" w:rsidRDefault="00C34C1F" w:rsidP="00C34C1F">
      <w:pPr>
        <w:jc w:val="both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Cs/>
          <w:iCs/>
          <w:sz w:val="22"/>
          <w:szCs w:val="22"/>
        </w:rPr>
        <w:t xml:space="preserve">Financijski rashodi </w:t>
      </w:r>
      <w:r w:rsidRPr="00C34C1F">
        <w:rPr>
          <w:rFonts w:ascii="Cambria" w:hAnsi="Cambria" w:cs="Arial"/>
          <w:bCs/>
          <w:iCs/>
          <w:sz w:val="22"/>
          <w:szCs w:val="22"/>
        </w:rPr>
        <w:t xml:space="preserve">planirani su u iznosu </w:t>
      </w:r>
      <w:r w:rsidR="009A2AC0">
        <w:rPr>
          <w:rFonts w:ascii="Cambria" w:hAnsi="Cambria" w:cs="Arial"/>
          <w:bCs/>
          <w:iCs/>
          <w:sz w:val="22"/>
          <w:szCs w:val="22"/>
        </w:rPr>
        <w:t>50</w:t>
      </w:r>
      <w:r>
        <w:rPr>
          <w:rFonts w:ascii="Cambria" w:hAnsi="Cambria" w:cs="Arial"/>
          <w:bCs/>
          <w:iCs/>
          <w:sz w:val="22"/>
          <w:szCs w:val="22"/>
        </w:rPr>
        <w:t>0,00</w:t>
      </w:r>
      <w:r w:rsidRPr="00C34C1F"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6</w:t>
      </w:r>
      <w:r w:rsidRPr="00C34C1F">
        <w:rPr>
          <w:rFonts w:ascii="Cambria" w:hAnsi="Cambria" w:cs="Arial"/>
          <w:bCs/>
          <w:iCs/>
          <w:sz w:val="22"/>
          <w:szCs w:val="22"/>
        </w:rPr>
        <w:t>. godinu, te za 202</w:t>
      </w:r>
      <w:r w:rsidR="00A1156F">
        <w:rPr>
          <w:rFonts w:ascii="Cambria" w:hAnsi="Cambria" w:cs="Arial"/>
          <w:bCs/>
          <w:iCs/>
          <w:sz w:val="22"/>
          <w:szCs w:val="22"/>
        </w:rPr>
        <w:t>7</w:t>
      </w:r>
      <w:r w:rsidRPr="00C34C1F">
        <w:rPr>
          <w:rFonts w:ascii="Cambria" w:hAnsi="Cambria" w:cs="Arial"/>
          <w:bCs/>
          <w:iCs/>
          <w:sz w:val="22"/>
          <w:szCs w:val="22"/>
        </w:rPr>
        <w:t>.</w:t>
      </w:r>
      <w:r w:rsidR="006055E6">
        <w:rPr>
          <w:rFonts w:ascii="Cambria" w:hAnsi="Cambria" w:cs="Arial"/>
          <w:bCs/>
          <w:iCs/>
          <w:sz w:val="22"/>
          <w:szCs w:val="22"/>
        </w:rPr>
        <w:t xml:space="preserve">, a za </w:t>
      </w:r>
      <w:r w:rsidRPr="00C34C1F">
        <w:rPr>
          <w:rFonts w:ascii="Cambria" w:hAnsi="Cambria" w:cs="Arial"/>
          <w:bCs/>
          <w:iCs/>
          <w:sz w:val="22"/>
          <w:szCs w:val="22"/>
        </w:rPr>
        <w:t>202</w:t>
      </w:r>
      <w:r w:rsidR="00A1156F">
        <w:rPr>
          <w:rFonts w:ascii="Cambria" w:hAnsi="Cambria" w:cs="Arial"/>
          <w:bCs/>
          <w:iCs/>
          <w:sz w:val="22"/>
          <w:szCs w:val="22"/>
        </w:rPr>
        <w:t>8</w:t>
      </w:r>
      <w:r w:rsidRPr="00C34C1F">
        <w:rPr>
          <w:rFonts w:ascii="Cambria" w:hAnsi="Cambria" w:cs="Arial"/>
          <w:bCs/>
          <w:iCs/>
          <w:sz w:val="22"/>
          <w:szCs w:val="22"/>
        </w:rPr>
        <w:t xml:space="preserve">.g. </w:t>
      </w:r>
      <w:r>
        <w:rPr>
          <w:rFonts w:ascii="Cambria" w:hAnsi="Cambria" w:cs="Arial"/>
          <w:bCs/>
          <w:iCs/>
          <w:sz w:val="22"/>
          <w:szCs w:val="22"/>
        </w:rPr>
        <w:t xml:space="preserve">u iznosu od </w:t>
      </w:r>
      <w:r w:rsidR="006055E6">
        <w:rPr>
          <w:rFonts w:ascii="Cambria" w:hAnsi="Cambria" w:cs="Arial"/>
          <w:bCs/>
          <w:iCs/>
          <w:sz w:val="22"/>
          <w:szCs w:val="22"/>
        </w:rPr>
        <w:t>6</w:t>
      </w:r>
      <w:r>
        <w:rPr>
          <w:rFonts w:ascii="Cambria" w:hAnsi="Cambria" w:cs="Arial"/>
          <w:bCs/>
          <w:iCs/>
          <w:sz w:val="22"/>
          <w:szCs w:val="22"/>
        </w:rPr>
        <w:t>00,00 eura.</w:t>
      </w:r>
    </w:p>
    <w:p w:rsidR="00C34C1F" w:rsidRDefault="00C34C1F" w:rsidP="00C34C1F">
      <w:pPr>
        <w:jc w:val="both"/>
        <w:rPr>
          <w:rFonts w:ascii="Cambria" w:hAnsi="Cambria" w:cs="Arial"/>
          <w:bCs/>
          <w:iCs/>
          <w:sz w:val="22"/>
          <w:szCs w:val="22"/>
        </w:rPr>
      </w:pPr>
    </w:p>
    <w:p w:rsidR="007E4693" w:rsidRDefault="007E4693" w:rsidP="00025622">
      <w:pPr>
        <w:jc w:val="both"/>
        <w:rPr>
          <w:rFonts w:ascii="Cambria" w:hAnsi="Cambria" w:cs="Arial"/>
          <w:bCs/>
          <w:iCs/>
          <w:sz w:val="22"/>
          <w:szCs w:val="22"/>
        </w:rPr>
      </w:pPr>
      <w:r w:rsidRPr="009D0F4E">
        <w:rPr>
          <w:rFonts w:ascii="Cambria" w:hAnsi="Cambria" w:cs="Arial"/>
          <w:b/>
          <w:i/>
          <w:sz w:val="22"/>
          <w:szCs w:val="22"/>
        </w:rPr>
        <w:lastRenderedPageBreak/>
        <w:t>Rashodi za nabavu nefinancijske imovine</w:t>
      </w:r>
      <w:r>
        <w:rPr>
          <w:rFonts w:ascii="Cambria" w:hAnsi="Cambria" w:cs="Arial"/>
          <w:bCs/>
          <w:iCs/>
          <w:sz w:val="22"/>
          <w:szCs w:val="22"/>
        </w:rPr>
        <w:t xml:space="preserve"> planirani su u ukupnom iznosu od </w:t>
      </w:r>
      <w:r w:rsidR="00A1156F">
        <w:rPr>
          <w:rFonts w:ascii="Cambria" w:hAnsi="Cambria" w:cs="Arial"/>
          <w:bCs/>
          <w:iCs/>
          <w:sz w:val="22"/>
          <w:szCs w:val="22"/>
        </w:rPr>
        <w:t>23.310</w:t>
      </w:r>
      <w:r w:rsidR="00947F8E">
        <w:rPr>
          <w:rFonts w:ascii="Cambria" w:hAnsi="Cambria" w:cs="Arial"/>
          <w:bCs/>
          <w:iCs/>
          <w:sz w:val="22"/>
          <w:szCs w:val="22"/>
        </w:rPr>
        <w:t>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6</w:t>
      </w:r>
      <w:r>
        <w:rPr>
          <w:rFonts w:ascii="Cambria" w:hAnsi="Cambria" w:cs="Arial"/>
          <w:bCs/>
          <w:iCs/>
          <w:sz w:val="22"/>
          <w:szCs w:val="22"/>
        </w:rPr>
        <w:t xml:space="preserve">.g., </w:t>
      </w:r>
      <w:r w:rsidR="00A1156F">
        <w:rPr>
          <w:rFonts w:ascii="Cambria" w:hAnsi="Cambria" w:cs="Arial"/>
          <w:bCs/>
          <w:iCs/>
          <w:sz w:val="22"/>
          <w:szCs w:val="22"/>
        </w:rPr>
        <w:t>24.950</w:t>
      </w:r>
      <w:r w:rsidR="00947F8E">
        <w:rPr>
          <w:rFonts w:ascii="Cambria" w:hAnsi="Cambria" w:cs="Arial"/>
          <w:bCs/>
          <w:iCs/>
          <w:sz w:val="22"/>
          <w:szCs w:val="22"/>
        </w:rPr>
        <w:t>,00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7</w:t>
      </w:r>
      <w:r>
        <w:rPr>
          <w:rFonts w:ascii="Cambria" w:hAnsi="Cambria" w:cs="Arial"/>
          <w:bCs/>
          <w:iCs/>
          <w:sz w:val="22"/>
          <w:szCs w:val="22"/>
        </w:rPr>
        <w:t xml:space="preserve">.g. i </w:t>
      </w:r>
      <w:r w:rsidR="004C12D9">
        <w:rPr>
          <w:rFonts w:ascii="Cambria" w:hAnsi="Cambria" w:cs="Arial"/>
          <w:bCs/>
          <w:iCs/>
          <w:sz w:val="22"/>
          <w:szCs w:val="22"/>
        </w:rPr>
        <w:t>24.950,</w:t>
      </w:r>
      <w:r w:rsidR="00947F8E">
        <w:rPr>
          <w:rFonts w:ascii="Cambria" w:hAnsi="Cambria" w:cs="Arial"/>
          <w:bCs/>
          <w:iCs/>
          <w:sz w:val="22"/>
          <w:szCs w:val="22"/>
        </w:rPr>
        <w:t>00</w:t>
      </w:r>
      <w:r>
        <w:rPr>
          <w:rFonts w:ascii="Cambria" w:hAnsi="Cambria" w:cs="Arial"/>
          <w:bCs/>
          <w:iCs/>
          <w:sz w:val="22"/>
          <w:szCs w:val="22"/>
        </w:rPr>
        <w:t xml:space="preserve"> eura za 202</w:t>
      </w:r>
      <w:r w:rsidR="00A1156F">
        <w:rPr>
          <w:rFonts w:ascii="Cambria" w:hAnsi="Cambria" w:cs="Arial"/>
          <w:bCs/>
          <w:iCs/>
          <w:sz w:val="22"/>
          <w:szCs w:val="22"/>
        </w:rPr>
        <w:t>8</w:t>
      </w:r>
      <w:r>
        <w:rPr>
          <w:rFonts w:ascii="Cambria" w:hAnsi="Cambria" w:cs="Arial"/>
          <w:bCs/>
          <w:iCs/>
          <w:sz w:val="22"/>
          <w:szCs w:val="22"/>
        </w:rPr>
        <w:t>.g.</w:t>
      </w:r>
    </w:p>
    <w:p w:rsidR="00C34C1F" w:rsidRDefault="00C34C1F" w:rsidP="00025622">
      <w:pPr>
        <w:jc w:val="both"/>
        <w:rPr>
          <w:rFonts w:ascii="Cambria" w:hAnsi="Cambria" w:cs="Arial"/>
          <w:bCs/>
          <w:iCs/>
          <w:sz w:val="22"/>
          <w:szCs w:val="22"/>
        </w:rPr>
      </w:pPr>
    </w:p>
    <w:p w:rsidR="00C34C1F" w:rsidRDefault="00C34C1F" w:rsidP="00025622">
      <w:pPr>
        <w:jc w:val="both"/>
        <w:rPr>
          <w:rFonts w:ascii="Cambria" w:hAnsi="Cambria" w:cs="Arial"/>
          <w:bCs/>
          <w:iCs/>
          <w:sz w:val="22"/>
          <w:szCs w:val="22"/>
        </w:rPr>
      </w:pPr>
    </w:p>
    <w:p w:rsidR="008F4015" w:rsidRDefault="008F4015" w:rsidP="00025622">
      <w:pPr>
        <w:jc w:val="both"/>
        <w:rPr>
          <w:rFonts w:ascii="Cambria" w:hAnsi="Cambria" w:cs="Arial"/>
          <w:bCs/>
          <w:iCs/>
          <w:sz w:val="22"/>
          <w:szCs w:val="22"/>
        </w:rPr>
      </w:pPr>
    </w:p>
    <w:p w:rsidR="00B92DED" w:rsidRPr="00B92DED" w:rsidRDefault="00B92DED" w:rsidP="00025622">
      <w:pPr>
        <w:jc w:val="both"/>
        <w:rPr>
          <w:rFonts w:ascii="Cambria" w:hAnsi="Cambria" w:cs="Arial"/>
          <w:b/>
          <w:iCs/>
          <w:sz w:val="22"/>
          <w:szCs w:val="22"/>
          <w:u w:val="single"/>
        </w:rPr>
      </w:pPr>
      <w:r w:rsidRPr="00B92DED">
        <w:rPr>
          <w:rFonts w:ascii="Cambria" w:hAnsi="Cambria" w:cs="Arial"/>
          <w:b/>
          <w:iCs/>
          <w:sz w:val="22"/>
          <w:szCs w:val="22"/>
          <w:u w:val="single"/>
        </w:rPr>
        <w:t>Prihodi i rashodi p</w:t>
      </w:r>
      <w:r w:rsidR="00D10D26">
        <w:rPr>
          <w:rFonts w:ascii="Cambria" w:hAnsi="Cambria" w:cs="Arial"/>
          <w:b/>
          <w:iCs/>
          <w:sz w:val="22"/>
          <w:szCs w:val="22"/>
          <w:u w:val="single"/>
        </w:rPr>
        <w:t>rema</w:t>
      </w:r>
      <w:r w:rsidR="00A94BD4">
        <w:rPr>
          <w:rFonts w:ascii="Cambria" w:hAnsi="Cambria" w:cs="Arial"/>
          <w:b/>
          <w:iCs/>
          <w:sz w:val="22"/>
          <w:szCs w:val="22"/>
          <w:u w:val="single"/>
        </w:rPr>
        <w:t xml:space="preserve"> </w:t>
      </w:r>
      <w:r w:rsidRPr="00B92DED">
        <w:rPr>
          <w:rFonts w:ascii="Cambria" w:hAnsi="Cambria" w:cs="Arial"/>
          <w:b/>
          <w:iCs/>
          <w:sz w:val="22"/>
          <w:szCs w:val="22"/>
          <w:u w:val="single"/>
        </w:rPr>
        <w:t>izvorima financiranja</w:t>
      </w:r>
    </w:p>
    <w:p w:rsidR="00025622" w:rsidRDefault="00025622" w:rsidP="00025622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B92DED" w:rsidRDefault="00B92DED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/>
          <w:i/>
          <w:iCs/>
          <w:color w:val="000000"/>
          <w:sz w:val="22"/>
          <w:szCs w:val="22"/>
        </w:rPr>
      </w:pPr>
      <w:r w:rsidRPr="00617EEE">
        <w:rPr>
          <w:rFonts w:ascii="Cambria" w:hAnsi="Cambria" w:cs="Arial-BoldMT"/>
          <w:b/>
          <w:i/>
          <w:iCs/>
          <w:color w:val="000000"/>
          <w:sz w:val="22"/>
          <w:szCs w:val="22"/>
        </w:rPr>
        <w:t xml:space="preserve">Prihodi </w:t>
      </w:r>
    </w:p>
    <w:p w:rsidR="00B92DED" w:rsidRPr="00617EEE" w:rsidRDefault="00B92DED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/>
          <w:i/>
          <w:iCs/>
          <w:color w:val="000000"/>
          <w:sz w:val="22"/>
          <w:szCs w:val="22"/>
        </w:rPr>
      </w:pPr>
    </w:p>
    <w:p w:rsidR="00905614" w:rsidRPr="00905614" w:rsidRDefault="00905614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</w:pPr>
      <w:r w:rsidRPr="00905614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 xml:space="preserve">1. </w:t>
      </w:r>
      <w:r w:rsidR="00B92DED" w:rsidRPr="00905614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Opći prihodi i primici</w:t>
      </w:r>
    </w:p>
    <w:p w:rsidR="00905614" w:rsidRDefault="00B92DED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 w:rsidRPr="00780F12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- </w:t>
      </w:r>
      <w:r w:rsidRPr="00780F12">
        <w:rPr>
          <w:rFonts w:ascii="Cambria" w:hAnsi="Cambria" w:cs="Arial-BoldMT"/>
          <w:bCs/>
          <w:color w:val="000000"/>
          <w:sz w:val="22"/>
          <w:szCs w:val="22"/>
        </w:rPr>
        <w:t>za financiranje rashoda poslovanja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od Općine Bistra </w:t>
      </w:r>
      <w:r w:rsidRPr="00780F12">
        <w:rPr>
          <w:rFonts w:ascii="Cambria" w:hAnsi="Cambria" w:cs="Arial-BoldMT"/>
          <w:bCs/>
          <w:color w:val="000000"/>
          <w:sz w:val="22"/>
          <w:szCs w:val="22"/>
        </w:rPr>
        <w:t xml:space="preserve">za redovnu 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d</w:t>
      </w:r>
      <w:r w:rsidRPr="00780F12">
        <w:rPr>
          <w:rFonts w:ascii="Cambria" w:hAnsi="Cambria" w:cs="Arial-BoldMT"/>
          <w:bCs/>
          <w:color w:val="000000"/>
          <w:sz w:val="22"/>
          <w:szCs w:val="22"/>
        </w:rPr>
        <w:t xml:space="preserve">jelatnost </w:t>
      </w:r>
      <w:r w:rsidR="00442EB3">
        <w:rPr>
          <w:rFonts w:ascii="Cambria" w:hAnsi="Cambria" w:cs="Arial-BoldMT"/>
          <w:bCs/>
          <w:color w:val="000000"/>
          <w:sz w:val="22"/>
          <w:szCs w:val="22"/>
        </w:rPr>
        <w:t>u 202</w:t>
      </w:r>
      <w:r w:rsidR="00A1156F">
        <w:rPr>
          <w:rFonts w:ascii="Cambria" w:hAnsi="Cambria" w:cs="Arial-BoldMT"/>
          <w:bCs/>
          <w:color w:val="000000"/>
          <w:sz w:val="22"/>
          <w:szCs w:val="22"/>
        </w:rPr>
        <w:t>6</w:t>
      </w:r>
      <w:r w:rsidR="00442EB3">
        <w:rPr>
          <w:rFonts w:ascii="Cambria" w:hAnsi="Cambria" w:cs="Arial-BoldMT"/>
          <w:bCs/>
          <w:color w:val="000000"/>
          <w:sz w:val="22"/>
          <w:szCs w:val="22"/>
        </w:rPr>
        <w:t xml:space="preserve">.g. </w:t>
      </w:r>
      <w:r w:rsidRPr="00780F12">
        <w:rPr>
          <w:rFonts w:ascii="Cambria" w:hAnsi="Cambria" w:cs="Arial-BoldMT"/>
          <w:bCs/>
          <w:color w:val="000000"/>
          <w:sz w:val="22"/>
          <w:szCs w:val="22"/>
        </w:rPr>
        <w:t xml:space="preserve">planirano je </w:t>
      </w:r>
      <w:r w:rsidR="00442EB3">
        <w:rPr>
          <w:rFonts w:ascii="Cambria" w:hAnsi="Cambria" w:cs="Arial-BoldMT"/>
          <w:bCs/>
          <w:color w:val="000000"/>
          <w:sz w:val="22"/>
          <w:szCs w:val="22"/>
        </w:rPr>
        <w:t>=</w:t>
      </w:r>
      <w:r w:rsidR="00A1156F">
        <w:rPr>
          <w:rFonts w:ascii="Cambria" w:hAnsi="Cambria" w:cs="Arial-BoldMT"/>
          <w:bCs/>
          <w:color w:val="000000"/>
          <w:sz w:val="22"/>
          <w:szCs w:val="22"/>
        </w:rPr>
        <w:t>88.980</w:t>
      </w:r>
      <w:r w:rsidR="0058214F">
        <w:rPr>
          <w:rFonts w:ascii="Cambria" w:hAnsi="Cambria" w:cs="Arial-BoldMT"/>
          <w:bCs/>
          <w:color w:val="000000"/>
          <w:sz w:val="22"/>
          <w:szCs w:val="22"/>
        </w:rPr>
        <w:t>,00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eura </w:t>
      </w:r>
      <w:r w:rsidRPr="00905614">
        <w:rPr>
          <w:rFonts w:ascii="Cambria" w:hAnsi="Cambria" w:cs="Arial-BoldMT"/>
          <w:bCs/>
          <w:color w:val="000000"/>
          <w:sz w:val="22"/>
          <w:szCs w:val="22"/>
          <w:u w:val="single"/>
        </w:rPr>
        <w:t xml:space="preserve">( izvor 1.1. </w:t>
      </w:r>
      <w:r w:rsidR="00905614" w:rsidRPr="00905614">
        <w:rPr>
          <w:rFonts w:ascii="Cambria" w:hAnsi="Cambria" w:cs="Arial-BoldMT"/>
          <w:bCs/>
          <w:color w:val="000000"/>
          <w:sz w:val="22"/>
          <w:szCs w:val="22"/>
          <w:u w:val="single"/>
        </w:rPr>
        <w:t>)</w:t>
      </w:r>
    </w:p>
    <w:p w:rsidR="00B92DED" w:rsidRDefault="00B92DED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color w:val="000000"/>
          <w:sz w:val="22"/>
          <w:szCs w:val="22"/>
        </w:rPr>
        <w:t xml:space="preserve">- za kapitalna ulaganja u opremu i knjige planirano je </w:t>
      </w:r>
      <w:r w:rsidR="00442EB3">
        <w:rPr>
          <w:rFonts w:ascii="Cambria" w:hAnsi="Cambria" w:cs="Arial-BoldMT"/>
          <w:bCs/>
          <w:color w:val="000000"/>
          <w:sz w:val="22"/>
          <w:szCs w:val="22"/>
        </w:rPr>
        <w:t>=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5.310,00 eura </w:t>
      </w:r>
      <w:r w:rsidRPr="00905614">
        <w:rPr>
          <w:rFonts w:ascii="Cambria" w:hAnsi="Cambria" w:cs="Arial-BoldMT"/>
          <w:bCs/>
          <w:color w:val="000000"/>
          <w:sz w:val="22"/>
          <w:szCs w:val="22"/>
          <w:u w:val="single"/>
        </w:rPr>
        <w:t>( izvor 1.2. ).</w:t>
      </w:r>
    </w:p>
    <w:p w:rsidR="00B92DED" w:rsidRPr="00B7665A" w:rsidRDefault="00B92DED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B92DED" w:rsidRDefault="00905614" w:rsidP="00905614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2.</w:t>
      </w:r>
      <w:r w:rsidR="00B92DED" w:rsidRPr="00B52F35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Vlastiti prihodi</w:t>
      </w:r>
      <w:r w:rsidR="00B92DED" w:rsidRPr="00B7665A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 w:rsidR="00B92DED">
        <w:rPr>
          <w:rFonts w:ascii="Cambria" w:hAnsi="Cambria" w:cs="Arial-BoldMT"/>
          <w:bCs/>
          <w:color w:val="000000"/>
          <w:sz w:val="22"/>
          <w:szCs w:val="22"/>
        </w:rPr>
        <w:t xml:space="preserve">– izvor 3.1 </w:t>
      </w:r>
      <w:r w:rsidR="00B92DED" w:rsidRPr="00B7665A">
        <w:rPr>
          <w:rFonts w:ascii="Cambria" w:hAnsi="Cambria" w:cs="Arial-BoldMT"/>
          <w:bCs/>
          <w:color w:val="000000"/>
          <w:sz w:val="22"/>
          <w:szCs w:val="22"/>
        </w:rPr>
        <w:t xml:space="preserve">– prihodi od </w:t>
      </w:r>
      <w:r w:rsidR="00B92DED">
        <w:rPr>
          <w:rFonts w:ascii="Cambria" w:hAnsi="Cambria" w:cs="Arial-BoldMT"/>
          <w:bCs/>
          <w:color w:val="000000"/>
          <w:sz w:val="22"/>
          <w:szCs w:val="22"/>
        </w:rPr>
        <w:t xml:space="preserve">usluga tiskanja ( ispisa ) </w:t>
      </w:r>
      <w:r w:rsidR="00B92DED" w:rsidRPr="00B7665A">
        <w:rPr>
          <w:rFonts w:ascii="Cambria" w:hAnsi="Cambria" w:cs="Arial-BoldMT"/>
          <w:bCs/>
          <w:color w:val="000000"/>
          <w:sz w:val="22"/>
          <w:szCs w:val="22"/>
        </w:rPr>
        <w:t>plani</w:t>
      </w:r>
      <w:r w:rsidR="00B92DED">
        <w:rPr>
          <w:rFonts w:ascii="Cambria" w:hAnsi="Cambria" w:cs="Arial-BoldMT"/>
          <w:bCs/>
          <w:color w:val="000000"/>
          <w:sz w:val="22"/>
          <w:szCs w:val="22"/>
        </w:rPr>
        <w:t xml:space="preserve">rani </w:t>
      </w:r>
      <w:r w:rsidR="00B92DED" w:rsidRPr="00B7665A">
        <w:rPr>
          <w:rFonts w:ascii="Cambria" w:hAnsi="Cambria" w:cs="Arial-BoldMT"/>
          <w:bCs/>
          <w:color w:val="000000"/>
          <w:sz w:val="22"/>
          <w:szCs w:val="22"/>
        </w:rPr>
        <w:t xml:space="preserve">su u iznosu </w:t>
      </w:r>
      <w:r w:rsidR="00442EB3">
        <w:rPr>
          <w:rFonts w:ascii="Cambria" w:hAnsi="Cambria" w:cs="Arial-BoldMT"/>
          <w:bCs/>
          <w:color w:val="000000"/>
          <w:sz w:val="22"/>
          <w:szCs w:val="22"/>
        </w:rPr>
        <w:t>=2</w:t>
      </w:r>
      <w:r w:rsidR="00B92DED">
        <w:rPr>
          <w:rFonts w:ascii="Cambria" w:hAnsi="Cambria" w:cs="Arial-BoldMT"/>
          <w:bCs/>
          <w:color w:val="000000"/>
          <w:sz w:val="22"/>
          <w:szCs w:val="22"/>
        </w:rPr>
        <w:t>50,00 eura.</w:t>
      </w:r>
    </w:p>
    <w:p w:rsidR="00B92DED" w:rsidRDefault="00B92DED" w:rsidP="00B92DED">
      <w:pPr>
        <w:autoSpaceDE w:val="0"/>
        <w:autoSpaceDN w:val="0"/>
        <w:adjustRightInd w:val="0"/>
        <w:ind w:left="360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B92DED" w:rsidRPr="00325652" w:rsidRDefault="00905614" w:rsidP="00905614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3.</w:t>
      </w:r>
      <w:r w:rsidR="00B92DED" w:rsidRPr="00B52F35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Prihodi za posebne namjene</w:t>
      </w:r>
      <w:r w:rsidR="00B92DED" w:rsidRPr="00325652">
        <w:rPr>
          <w:rFonts w:ascii="Cambria" w:hAnsi="Cambria" w:cs="Arial-BoldMT"/>
          <w:bCs/>
          <w:color w:val="000000"/>
          <w:sz w:val="22"/>
          <w:szCs w:val="22"/>
        </w:rPr>
        <w:t xml:space="preserve"> – izvor 4.9. - prihodi od zakasnina, obnova članstva, upisnina planirani su u </w:t>
      </w:r>
      <w:r w:rsidR="00B92DED">
        <w:rPr>
          <w:rFonts w:ascii="Cambria" w:hAnsi="Cambria" w:cs="Arial-BoldMT"/>
          <w:bCs/>
          <w:color w:val="000000"/>
          <w:sz w:val="22"/>
          <w:szCs w:val="22"/>
        </w:rPr>
        <w:t>i</w:t>
      </w:r>
      <w:r w:rsidR="00B92DED" w:rsidRPr="00325652">
        <w:rPr>
          <w:rFonts w:ascii="Cambria" w:hAnsi="Cambria" w:cs="Arial-BoldMT"/>
          <w:bCs/>
          <w:color w:val="000000"/>
          <w:sz w:val="22"/>
          <w:szCs w:val="22"/>
        </w:rPr>
        <w:t xml:space="preserve">znosu </w:t>
      </w:r>
      <w:r w:rsidR="00442EB3">
        <w:rPr>
          <w:rFonts w:ascii="Cambria" w:hAnsi="Cambria" w:cs="Arial-BoldMT"/>
          <w:bCs/>
          <w:color w:val="000000"/>
          <w:sz w:val="22"/>
          <w:szCs w:val="22"/>
        </w:rPr>
        <w:t>=4.000</w:t>
      </w:r>
      <w:r w:rsidR="00B92DED" w:rsidRPr="00325652">
        <w:rPr>
          <w:rFonts w:ascii="Cambria" w:hAnsi="Cambria" w:cs="Arial-BoldMT"/>
          <w:bCs/>
          <w:color w:val="000000"/>
          <w:sz w:val="22"/>
          <w:szCs w:val="22"/>
        </w:rPr>
        <w:t>,00 eura</w:t>
      </w:r>
    </w:p>
    <w:p w:rsidR="00B92DED" w:rsidRPr="00B7665A" w:rsidRDefault="00B92DED" w:rsidP="00B92DED">
      <w:pPr>
        <w:autoSpaceDE w:val="0"/>
        <w:autoSpaceDN w:val="0"/>
        <w:adjustRightInd w:val="0"/>
        <w:ind w:left="360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B92DED" w:rsidRPr="0032009B" w:rsidRDefault="00905614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 w:rsidRPr="0032009B">
        <w:rPr>
          <w:rFonts w:ascii="Cambria" w:hAnsi="Cambria" w:cs="Arial-BoldMT"/>
          <w:bCs/>
          <w:color w:val="000000"/>
          <w:sz w:val="22"/>
          <w:szCs w:val="22"/>
          <w:u w:val="single"/>
        </w:rPr>
        <w:t xml:space="preserve">4. </w:t>
      </w:r>
      <w:r w:rsidR="00B92DED" w:rsidRPr="0032009B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Pomoći</w:t>
      </w:r>
      <w:r w:rsidR="00B92DED" w:rsidRPr="0032009B">
        <w:rPr>
          <w:rFonts w:ascii="Cambria" w:hAnsi="Cambria" w:cs="Arial-BoldMT"/>
          <w:bCs/>
          <w:color w:val="000000"/>
          <w:sz w:val="22"/>
          <w:szCs w:val="22"/>
          <w:u w:val="single"/>
        </w:rPr>
        <w:t xml:space="preserve"> </w:t>
      </w:r>
      <w:r w:rsidR="00B92DED"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– izvor 5.7. </w:t>
      </w:r>
      <w:r w:rsidR="00CB6844" w:rsidRPr="0032009B">
        <w:rPr>
          <w:rFonts w:ascii="Cambria" w:hAnsi="Cambria" w:cs="Arial-BoldMT"/>
          <w:bCs/>
          <w:color w:val="000000"/>
          <w:sz w:val="22"/>
          <w:szCs w:val="22"/>
        </w:rPr>
        <w:t>– kapitalne pomoći za nabavu knjižne građe</w:t>
      </w:r>
      <w:r w:rsidR="00442EB3" w:rsidRPr="0032009B">
        <w:rPr>
          <w:rFonts w:ascii="Cambria" w:hAnsi="Cambria" w:cs="Arial-BoldMT"/>
          <w:bCs/>
          <w:color w:val="000000"/>
          <w:sz w:val="22"/>
          <w:szCs w:val="22"/>
        </w:rPr>
        <w:t>, planirane su u ukupnom iznosu =</w:t>
      </w:r>
      <w:r w:rsidR="00A1156F" w:rsidRPr="0032009B">
        <w:rPr>
          <w:rFonts w:ascii="Cambria" w:hAnsi="Cambria" w:cs="Arial-BoldMT"/>
          <w:bCs/>
          <w:color w:val="000000"/>
          <w:sz w:val="22"/>
          <w:szCs w:val="22"/>
        </w:rPr>
        <w:t>15.100</w:t>
      </w:r>
      <w:r w:rsidR="00442EB3" w:rsidRPr="0032009B">
        <w:rPr>
          <w:rFonts w:ascii="Cambria" w:hAnsi="Cambria" w:cs="Arial-BoldMT"/>
          <w:bCs/>
          <w:color w:val="000000"/>
          <w:sz w:val="22"/>
          <w:szCs w:val="22"/>
        </w:rPr>
        <w:t>,00 eura:</w:t>
      </w:r>
    </w:p>
    <w:p w:rsidR="00B92DED" w:rsidRPr="0032009B" w:rsidRDefault="00B92DED" w:rsidP="00B92DED">
      <w:pPr>
        <w:autoSpaceDE w:val="0"/>
        <w:autoSpaceDN w:val="0"/>
        <w:adjustRightInd w:val="0"/>
        <w:ind w:left="1416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-od Ministarstva kulture </w:t>
      </w:r>
      <w:r w:rsidR="00442EB3" w:rsidRPr="0032009B">
        <w:rPr>
          <w:rFonts w:ascii="Cambria" w:hAnsi="Cambria" w:cs="Arial-BoldMT"/>
          <w:bCs/>
          <w:color w:val="000000"/>
          <w:sz w:val="22"/>
          <w:szCs w:val="22"/>
        </w:rPr>
        <w:t>=</w:t>
      </w:r>
      <w:r w:rsidR="0058214F" w:rsidRPr="0032009B">
        <w:rPr>
          <w:rFonts w:ascii="Cambria" w:hAnsi="Cambria" w:cs="Arial-BoldMT"/>
          <w:bCs/>
          <w:color w:val="000000"/>
          <w:sz w:val="22"/>
          <w:szCs w:val="22"/>
        </w:rPr>
        <w:t>5</w:t>
      </w:r>
      <w:r w:rsidR="00442EB3" w:rsidRPr="0032009B">
        <w:rPr>
          <w:rFonts w:ascii="Cambria" w:hAnsi="Cambria" w:cs="Arial-BoldMT"/>
          <w:bCs/>
          <w:color w:val="000000"/>
          <w:sz w:val="22"/>
          <w:szCs w:val="22"/>
        </w:rPr>
        <w:t>.</w:t>
      </w:r>
      <w:r w:rsidR="0032009B" w:rsidRPr="0032009B">
        <w:rPr>
          <w:rFonts w:ascii="Cambria" w:hAnsi="Cambria" w:cs="Arial-BoldMT"/>
          <w:bCs/>
          <w:color w:val="000000"/>
          <w:sz w:val="22"/>
          <w:szCs w:val="22"/>
        </w:rPr>
        <w:t>3</w:t>
      </w:r>
      <w:r w:rsidR="00442EB3" w:rsidRPr="0032009B">
        <w:rPr>
          <w:rFonts w:ascii="Cambria" w:hAnsi="Cambria" w:cs="Arial-BoldMT"/>
          <w:bCs/>
          <w:color w:val="000000"/>
          <w:sz w:val="22"/>
          <w:szCs w:val="22"/>
        </w:rPr>
        <w:t>00,00</w:t>
      </w:r>
      <w:r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 eura</w:t>
      </w:r>
    </w:p>
    <w:p w:rsidR="0058214F" w:rsidRPr="0032009B" w:rsidRDefault="0058214F" w:rsidP="00B92DED">
      <w:pPr>
        <w:autoSpaceDE w:val="0"/>
        <w:autoSpaceDN w:val="0"/>
        <w:adjustRightInd w:val="0"/>
        <w:ind w:left="1416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-od Ministarstva kulture – otkup = </w:t>
      </w:r>
      <w:r w:rsidR="0032009B" w:rsidRPr="0032009B">
        <w:rPr>
          <w:rFonts w:ascii="Cambria" w:hAnsi="Cambria" w:cs="Arial-BoldMT"/>
          <w:bCs/>
          <w:color w:val="000000"/>
          <w:sz w:val="22"/>
          <w:szCs w:val="22"/>
        </w:rPr>
        <w:t>6.800</w:t>
      </w:r>
      <w:r w:rsidRPr="0032009B">
        <w:rPr>
          <w:rFonts w:ascii="Cambria" w:hAnsi="Cambria" w:cs="Arial-BoldMT"/>
          <w:bCs/>
          <w:color w:val="000000"/>
          <w:sz w:val="22"/>
          <w:szCs w:val="22"/>
        </w:rPr>
        <w:t>,00 eura</w:t>
      </w:r>
    </w:p>
    <w:p w:rsidR="00B92DED" w:rsidRDefault="00B92DED" w:rsidP="00B92DED">
      <w:pPr>
        <w:autoSpaceDE w:val="0"/>
        <w:autoSpaceDN w:val="0"/>
        <w:adjustRightInd w:val="0"/>
        <w:ind w:left="1416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-od Zagrebačke županije </w:t>
      </w:r>
      <w:r w:rsidR="00442EB3" w:rsidRPr="0032009B">
        <w:rPr>
          <w:rFonts w:ascii="Cambria" w:hAnsi="Cambria" w:cs="Arial-BoldMT"/>
          <w:bCs/>
          <w:color w:val="000000"/>
          <w:sz w:val="22"/>
          <w:szCs w:val="22"/>
        </w:rPr>
        <w:t>=</w:t>
      </w:r>
      <w:r w:rsidR="0032009B" w:rsidRPr="0032009B">
        <w:rPr>
          <w:rFonts w:ascii="Cambria" w:hAnsi="Cambria" w:cs="Arial-BoldMT"/>
          <w:bCs/>
          <w:color w:val="000000"/>
          <w:sz w:val="22"/>
          <w:szCs w:val="22"/>
        </w:rPr>
        <w:t>3</w:t>
      </w:r>
      <w:r w:rsidR="00442EB3" w:rsidRPr="0032009B">
        <w:rPr>
          <w:rFonts w:ascii="Cambria" w:hAnsi="Cambria" w:cs="Arial-BoldMT"/>
          <w:bCs/>
          <w:color w:val="000000"/>
          <w:sz w:val="22"/>
          <w:szCs w:val="22"/>
        </w:rPr>
        <w:t>.000,00</w:t>
      </w:r>
      <w:r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 eura</w:t>
      </w:r>
    </w:p>
    <w:p w:rsidR="00B92DED" w:rsidRPr="00B7665A" w:rsidRDefault="00B92DED" w:rsidP="00B92DED">
      <w:pPr>
        <w:autoSpaceDE w:val="0"/>
        <w:autoSpaceDN w:val="0"/>
        <w:adjustRightInd w:val="0"/>
        <w:ind w:left="1416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B92DED" w:rsidRDefault="00905614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 w:rsidRPr="00905614">
        <w:rPr>
          <w:rFonts w:ascii="Cambria" w:hAnsi="Cambria" w:cs="Arial-BoldMT"/>
          <w:bCs/>
          <w:color w:val="000000"/>
          <w:sz w:val="22"/>
          <w:szCs w:val="22"/>
          <w:u w:val="single"/>
        </w:rPr>
        <w:t xml:space="preserve">5. </w:t>
      </w:r>
      <w:r w:rsidR="00B92DED" w:rsidRPr="00905614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Donacije</w:t>
      </w:r>
      <w:r w:rsidR="00B92DED" w:rsidRPr="00B7665A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 w:rsidR="00B92DED">
        <w:rPr>
          <w:rFonts w:ascii="Cambria" w:hAnsi="Cambria" w:cs="Arial-BoldMT"/>
          <w:bCs/>
          <w:color w:val="000000"/>
          <w:sz w:val="22"/>
          <w:szCs w:val="22"/>
        </w:rPr>
        <w:t xml:space="preserve"> - izvor 6.1. </w:t>
      </w:r>
      <w:r w:rsidR="00B92DED" w:rsidRPr="00B7665A">
        <w:rPr>
          <w:rFonts w:ascii="Cambria" w:hAnsi="Cambria" w:cs="Arial-BoldMT"/>
          <w:bCs/>
          <w:color w:val="000000"/>
          <w:sz w:val="22"/>
          <w:szCs w:val="22"/>
        </w:rPr>
        <w:t>– primljene donacije</w:t>
      </w:r>
      <w:r w:rsidR="00B92DED">
        <w:rPr>
          <w:rFonts w:ascii="Cambria" w:hAnsi="Cambria" w:cs="Arial-BoldMT"/>
          <w:bCs/>
          <w:color w:val="000000"/>
          <w:sz w:val="22"/>
          <w:szCs w:val="22"/>
        </w:rPr>
        <w:t xml:space="preserve"> ( knjige</w:t>
      </w:r>
      <w:r w:rsidR="00442EB3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 w:rsidR="00B92DED">
        <w:rPr>
          <w:rFonts w:ascii="Cambria" w:hAnsi="Cambria" w:cs="Arial-BoldMT"/>
          <w:bCs/>
          <w:color w:val="000000"/>
          <w:sz w:val="22"/>
          <w:szCs w:val="22"/>
        </w:rPr>
        <w:t>) planirane su u iznosu od</w:t>
      </w:r>
      <w:r w:rsidR="005B2620">
        <w:rPr>
          <w:rFonts w:ascii="Cambria" w:hAnsi="Cambria" w:cs="Arial-BoldMT"/>
          <w:bCs/>
          <w:color w:val="000000"/>
          <w:sz w:val="22"/>
          <w:szCs w:val="22"/>
        </w:rPr>
        <w:t xml:space="preserve"> 350,00 </w:t>
      </w:r>
      <w:r w:rsidR="00B92DED">
        <w:rPr>
          <w:rFonts w:ascii="Cambria" w:hAnsi="Cambria" w:cs="Arial-BoldMT"/>
          <w:bCs/>
          <w:color w:val="000000"/>
          <w:sz w:val="22"/>
          <w:szCs w:val="22"/>
        </w:rPr>
        <w:t>eura:</w:t>
      </w:r>
    </w:p>
    <w:p w:rsidR="00B92DED" w:rsidRDefault="00B92DED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sz w:val="22"/>
          <w:szCs w:val="22"/>
        </w:rPr>
      </w:pPr>
      <w:r>
        <w:rPr>
          <w:rFonts w:ascii="Cambria" w:hAnsi="Cambria" w:cs="Arial-BoldMT"/>
          <w:bCs/>
          <w:color w:val="000000"/>
          <w:sz w:val="22"/>
          <w:szCs w:val="22"/>
        </w:rPr>
        <w:t xml:space="preserve">             </w:t>
      </w:r>
      <w:r>
        <w:rPr>
          <w:rFonts w:ascii="Cambria" w:hAnsi="Cambria" w:cs="Arial-BoldMT"/>
          <w:bCs/>
          <w:color w:val="000000"/>
          <w:sz w:val="22"/>
          <w:szCs w:val="22"/>
        </w:rPr>
        <w:tab/>
        <w:t xml:space="preserve">            </w:t>
      </w:r>
      <w:r w:rsidRPr="001E3772">
        <w:rPr>
          <w:rFonts w:ascii="Cambria" w:hAnsi="Cambria" w:cs="Arial-BoldMT"/>
          <w:bCs/>
          <w:sz w:val="22"/>
          <w:szCs w:val="22"/>
        </w:rPr>
        <w:t>- od građana</w:t>
      </w:r>
      <w:r w:rsidR="00442EB3">
        <w:rPr>
          <w:rFonts w:ascii="Cambria" w:hAnsi="Cambria" w:cs="Arial-BoldMT"/>
          <w:bCs/>
          <w:sz w:val="22"/>
          <w:szCs w:val="22"/>
        </w:rPr>
        <w:t xml:space="preserve"> =35</w:t>
      </w:r>
      <w:r>
        <w:rPr>
          <w:rFonts w:ascii="Cambria" w:hAnsi="Cambria" w:cs="Arial-BoldMT"/>
          <w:bCs/>
          <w:sz w:val="22"/>
          <w:szCs w:val="22"/>
        </w:rPr>
        <w:t>0,00 eura</w:t>
      </w:r>
    </w:p>
    <w:p w:rsidR="00504ADF" w:rsidRDefault="00504ADF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sz w:val="22"/>
          <w:szCs w:val="22"/>
        </w:rPr>
      </w:pPr>
    </w:p>
    <w:p w:rsidR="00CB6844" w:rsidRDefault="00B92DED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sz w:val="22"/>
          <w:szCs w:val="22"/>
        </w:rPr>
      </w:pPr>
      <w:r w:rsidRPr="001E3772">
        <w:rPr>
          <w:rFonts w:ascii="Cambria" w:hAnsi="Cambria" w:cs="Arial-BoldMT"/>
          <w:bCs/>
          <w:sz w:val="22"/>
          <w:szCs w:val="22"/>
        </w:rPr>
        <w:tab/>
      </w:r>
      <w:r>
        <w:rPr>
          <w:rFonts w:ascii="Cambria" w:hAnsi="Cambria" w:cs="Arial-BoldMT"/>
          <w:bCs/>
          <w:sz w:val="22"/>
          <w:szCs w:val="22"/>
        </w:rPr>
        <w:t xml:space="preserve">           </w:t>
      </w:r>
    </w:p>
    <w:p w:rsidR="00B92DED" w:rsidRPr="00B92DED" w:rsidRDefault="00B92DED" w:rsidP="00B92DED">
      <w:pPr>
        <w:autoSpaceDE w:val="0"/>
        <w:autoSpaceDN w:val="0"/>
        <w:adjustRightInd w:val="0"/>
        <w:jc w:val="both"/>
        <w:rPr>
          <w:rFonts w:ascii="Cambria" w:hAnsi="Cambria" w:cs="Arial-BoldMT"/>
          <w:b/>
          <w:i/>
          <w:iCs/>
          <w:sz w:val="22"/>
          <w:szCs w:val="22"/>
        </w:rPr>
      </w:pPr>
      <w:r w:rsidRPr="00B92DED">
        <w:rPr>
          <w:rFonts w:ascii="Cambria" w:hAnsi="Cambria" w:cs="Arial-BoldMT"/>
          <w:b/>
          <w:i/>
          <w:iCs/>
          <w:sz w:val="22"/>
          <w:szCs w:val="22"/>
        </w:rPr>
        <w:t>Rashodi</w:t>
      </w:r>
    </w:p>
    <w:p w:rsidR="00025622" w:rsidRDefault="00025622" w:rsidP="00025622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05614" w:rsidRDefault="00905614" w:rsidP="00557BC5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 xml:space="preserve">1. </w:t>
      </w:r>
      <w:r w:rsidR="00557BC5" w:rsidRPr="00B52F35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Opći prihodi i primici</w:t>
      </w:r>
      <w:r w:rsidR="00557BC5" w:rsidRPr="00780F12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 w:rsidR="00557BC5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</w:p>
    <w:p w:rsidR="00905614" w:rsidRDefault="00557BC5" w:rsidP="00557BC5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color w:val="000000"/>
          <w:sz w:val="22"/>
          <w:szCs w:val="22"/>
        </w:rPr>
        <w:t xml:space="preserve">- </w:t>
      </w:r>
      <w:r w:rsidR="00AF4D58">
        <w:rPr>
          <w:rFonts w:ascii="Cambria" w:hAnsi="Cambria" w:cs="Arial-BoldMT"/>
          <w:bCs/>
          <w:color w:val="000000"/>
          <w:sz w:val="22"/>
          <w:szCs w:val="22"/>
        </w:rPr>
        <w:t xml:space="preserve">planirani su </w:t>
      </w:r>
      <w:r>
        <w:rPr>
          <w:rFonts w:ascii="Cambria" w:hAnsi="Cambria" w:cs="Arial-BoldMT"/>
          <w:bCs/>
          <w:color w:val="000000"/>
          <w:sz w:val="22"/>
          <w:szCs w:val="22"/>
        </w:rPr>
        <w:t>rashod</w:t>
      </w:r>
      <w:r w:rsidR="00E86458">
        <w:rPr>
          <w:rFonts w:ascii="Cambria" w:hAnsi="Cambria" w:cs="Arial-BoldMT"/>
          <w:bCs/>
          <w:color w:val="000000"/>
          <w:sz w:val="22"/>
          <w:szCs w:val="22"/>
        </w:rPr>
        <w:t>i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za zaposlene, materijaln</w:t>
      </w:r>
      <w:r w:rsidR="00E86458">
        <w:rPr>
          <w:rFonts w:ascii="Cambria" w:hAnsi="Cambria" w:cs="Arial-BoldMT"/>
          <w:bCs/>
          <w:color w:val="000000"/>
          <w:sz w:val="22"/>
          <w:szCs w:val="22"/>
        </w:rPr>
        <w:t>i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rashod</w:t>
      </w:r>
      <w:r w:rsidR="00E86458">
        <w:rPr>
          <w:rFonts w:ascii="Cambria" w:hAnsi="Cambria" w:cs="Arial-BoldMT"/>
          <w:bCs/>
          <w:color w:val="000000"/>
          <w:sz w:val="22"/>
          <w:szCs w:val="22"/>
        </w:rPr>
        <w:t>i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i financijsk</w:t>
      </w:r>
      <w:r w:rsidR="00E86458">
        <w:rPr>
          <w:rFonts w:ascii="Cambria" w:hAnsi="Cambria" w:cs="Arial-BoldMT"/>
          <w:bCs/>
          <w:color w:val="000000"/>
          <w:sz w:val="22"/>
          <w:szCs w:val="22"/>
        </w:rPr>
        <w:t>i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rashod</w:t>
      </w:r>
      <w:r w:rsidR="00E86458">
        <w:rPr>
          <w:rFonts w:ascii="Cambria" w:hAnsi="Cambria" w:cs="Arial-BoldMT"/>
          <w:bCs/>
          <w:color w:val="000000"/>
          <w:sz w:val="22"/>
          <w:szCs w:val="22"/>
        </w:rPr>
        <w:t>i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 w:rsidR="00AF4D58">
        <w:rPr>
          <w:rFonts w:ascii="Cambria" w:hAnsi="Cambria" w:cs="Arial-BoldMT"/>
          <w:bCs/>
          <w:color w:val="000000"/>
          <w:sz w:val="22"/>
          <w:szCs w:val="22"/>
        </w:rPr>
        <w:t xml:space="preserve">u iznosu od </w:t>
      </w:r>
      <w:r w:rsidR="009E2A46">
        <w:rPr>
          <w:rFonts w:ascii="Cambria" w:hAnsi="Cambria" w:cs="Arial-BoldMT"/>
          <w:bCs/>
          <w:color w:val="000000"/>
          <w:sz w:val="22"/>
          <w:szCs w:val="22"/>
        </w:rPr>
        <w:t>88.980</w:t>
      </w:r>
      <w:r w:rsidR="004F4232">
        <w:rPr>
          <w:rFonts w:ascii="Cambria" w:hAnsi="Cambria" w:cs="Arial-BoldMT"/>
          <w:bCs/>
          <w:color w:val="000000"/>
          <w:sz w:val="22"/>
          <w:szCs w:val="22"/>
        </w:rPr>
        <w:t>,00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eura </w:t>
      </w:r>
      <w:r w:rsidRPr="00905614">
        <w:rPr>
          <w:rFonts w:ascii="Cambria" w:hAnsi="Cambria" w:cs="Arial-BoldMT"/>
          <w:bCs/>
          <w:color w:val="000000"/>
          <w:sz w:val="22"/>
          <w:szCs w:val="22"/>
          <w:u w:val="single"/>
        </w:rPr>
        <w:t>( izvor</w:t>
      </w:r>
      <w:r w:rsidR="00905614" w:rsidRPr="00905614">
        <w:rPr>
          <w:rFonts w:ascii="Cambria" w:hAnsi="Cambria" w:cs="Arial-BoldMT"/>
          <w:bCs/>
          <w:color w:val="000000"/>
          <w:sz w:val="22"/>
          <w:szCs w:val="22"/>
          <w:u w:val="single"/>
        </w:rPr>
        <w:t xml:space="preserve"> 1.1. )</w:t>
      </w:r>
    </w:p>
    <w:p w:rsidR="00557BC5" w:rsidRDefault="00905614" w:rsidP="00557BC5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color w:val="000000"/>
          <w:sz w:val="22"/>
          <w:szCs w:val="22"/>
        </w:rPr>
        <w:t xml:space="preserve">- </w:t>
      </w:r>
      <w:bookmarkStart w:id="2" w:name="_Hlk127447787"/>
      <w:r w:rsidR="00AF4D58">
        <w:rPr>
          <w:rFonts w:ascii="Cambria" w:hAnsi="Cambria" w:cs="Arial-BoldMT"/>
          <w:bCs/>
          <w:color w:val="000000"/>
          <w:sz w:val="22"/>
          <w:szCs w:val="22"/>
        </w:rPr>
        <w:t xml:space="preserve">planirani su </w:t>
      </w:r>
      <w:r w:rsidR="00E86458">
        <w:rPr>
          <w:rFonts w:ascii="Cambria" w:hAnsi="Cambria" w:cs="Arial-BoldMT"/>
          <w:bCs/>
          <w:color w:val="000000"/>
          <w:sz w:val="22"/>
          <w:szCs w:val="22"/>
        </w:rPr>
        <w:t>rashodi za nabavu neproizvedene dugotrajne imovine</w:t>
      </w:r>
      <w:r w:rsidR="00557BC5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bookmarkEnd w:id="2"/>
      <w:r w:rsidR="00AF4D58">
        <w:rPr>
          <w:rFonts w:ascii="Cambria" w:hAnsi="Cambria" w:cs="Arial-BoldMT"/>
          <w:bCs/>
          <w:color w:val="000000"/>
          <w:sz w:val="22"/>
          <w:szCs w:val="22"/>
        </w:rPr>
        <w:t xml:space="preserve">u iznosu od </w:t>
      </w:r>
      <w:r w:rsidR="00557BC5">
        <w:rPr>
          <w:rFonts w:ascii="Cambria" w:hAnsi="Cambria" w:cs="Arial-BoldMT"/>
          <w:bCs/>
          <w:color w:val="000000"/>
          <w:sz w:val="22"/>
          <w:szCs w:val="22"/>
        </w:rPr>
        <w:t xml:space="preserve">5.310,00 eura </w:t>
      </w:r>
      <w:r w:rsidR="00557BC5" w:rsidRPr="00905614">
        <w:rPr>
          <w:rFonts w:ascii="Cambria" w:hAnsi="Cambria" w:cs="Arial-BoldMT"/>
          <w:bCs/>
          <w:color w:val="000000"/>
          <w:sz w:val="22"/>
          <w:szCs w:val="22"/>
          <w:u w:val="single"/>
        </w:rPr>
        <w:t>( izvor 1.2. )</w:t>
      </w:r>
    </w:p>
    <w:p w:rsidR="00557BC5" w:rsidRPr="00B7665A" w:rsidRDefault="00557BC5" w:rsidP="00557BC5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557BC5" w:rsidRDefault="00E86458" w:rsidP="00E86458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2.</w:t>
      </w:r>
      <w:r w:rsidR="00557BC5" w:rsidRPr="00B52F35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Vlastiti prihodi</w:t>
      </w:r>
      <w:r w:rsidR="00557BC5" w:rsidRPr="00B7665A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 w:rsidR="00557BC5">
        <w:rPr>
          <w:rFonts w:ascii="Cambria" w:hAnsi="Cambria" w:cs="Arial-BoldMT"/>
          <w:bCs/>
          <w:color w:val="000000"/>
          <w:sz w:val="22"/>
          <w:szCs w:val="22"/>
        </w:rPr>
        <w:t xml:space="preserve">– izvor 3.1 </w:t>
      </w:r>
      <w:r w:rsidR="00557BC5" w:rsidRPr="00B7665A">
        <w:rPr>
          <w:rFonts w:ascii="Cambria" w:hAnsi="Cambria" w:cs="Arial-BoldMT"/>
          <w:bCs/>
          <w:color w:val="000000"/>
          <w:sz w:val="22"/>
          <w:szCs w:val="22"/>
        </w:rPr>
        <w:t xml:space="preserve">–  </w:t>
      </w:r>
      <w:r w:rsidR="00AF4D58">
        <w:rPr>
          <w:rFonts w:ascii="Cambria" w:hAnsi="Cambria" w:cs="Arial-BoldMT"/>
          <w:bCs/>
          <w:color w:val="000000"/>
          <w:sz w:val="22"/>
          <w:szCs w:val="22"/>
        </w:rPr>
        <w:t xml:space="preserve">planirani su 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rashodi za nabavu neproizvedene dugotrajne imovine  </w:t>
      </w:r>
      <w:r w:rsidR="001D3935">
        <w:rPr>
          <w:rFonts w:ascii="Cambria" w:hAnsi="Cambria" w:cs="Arial-BoldMT"/>
          <w:bCs/>
          <w:color w:val="000000"/>
          <w:sz w:val="22"/>
          <w:szCs w:val="22"/>
        </w:rPr>
        <w:t xml:space="preserve">( nabava knjiga ) </w:t>
      </w:r>
      <w:r w:rsidR="00557BC5" w:rsidRPr="00B7665A">
        <w:rPr>
          <w:rFonts w:ascii="Cambria" w:hAnsi="Cambria" w:cs="Arial-BoldMT"/>
          <w:bCs/>
          <w:color w:val="000000"/>
          <w:sz w:val="22"/>
          <w:szCs w:val="22"/>
        </w:rPr>
        <w:t>u iznosu od</w:t>
      </w:r>
      <w:r w:rsidR="00557BC5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 w:rsidR="004F4232">
        <w:rPr>
          <w:rFonts w:ascii="Cambria" w:hAnsi="Cambria" w:cs="Arial-BoldMT"/>
          <w:bCs/>
          <w:color w:val="000000"/>
          <w:sz w:val="22"/>
          <w:szCs w:val="22"/>
        </w:rPr>
        <w:t>2</w:t>
      </w:r>
      <w:r w:rsidR="00557BC5">
        <w:rPr>
          <w:rFonts w:ascii="Cambria" w:hAnsi="Cambria" w:cs="Arial-BoldMT"/>
          <w:bCs/>
          <w:color w:val="000000"/>
          <w:sz w:val="22"/>
          <w:szCs w:val="22"/>
        </w:rPr>
        <w:t>50,00 eura.</w:t>
      </w:r>
    </w:p>
    <w:p w:rsidR="00557BC5" w:rsidRDefault="00557BC5" w:rsidP="00557BC5">
      <w:pPr>
        <w:autoSpaceDE w:val="0"/>
        <w:autoSpaceDN w:val="0"/>
        <w:adjustRightInd w:val="0"/>
        <w:ind w:left="360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557BC5" w:rsidRPr="00325652" w:rsidRDefault="00E86458" w:rsidP="00E86458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3.</w:t>
      </w:r>
      <w:r w:rsidR="00557BC5" w:rsidRPr="00B52F35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Prihodi za posebne namjene</w:t>
      </w:r>
      <w:r w:rsidR="00557BC5" w:rsidRPr="00325652">
        <w:rPr>
          <w:rFonts w:ascii="Cambria" w:hAnsi="Cambria" w:cs="Arial-BoldMT"/>
          <w:bCs/>
          <w:color w:val="000000"/>
          <w:sz w:val="22"/>
          <w:szCs w:val="22"/>
        </w:rPr>
        <w:t xml:space="preserve"> – izvor 4.9. </w:t>
      </w:r>
      <w:r>
        <w:rPr>
          <w:rFonts w:ascii="Cambria" w:hAnsi="Cambria" w:cs="Arial-BoldMT"/>
          <w:bCs/>
          <w:color w:val="000000"/>
          <w:sz w:val="22"/>
          <w:szCs w:val="22"/>
        </w:rPr>
        <w:t>–</w:t>
      </w:r>
      <w:r w:rsidR="00557BC5" w:rsidRPr="00325652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 w:rsidR="00AF4D58">
        <w:rPr>
          <w:rFonts w:ascii="Cambria" w:hAnsi="Cambria" w:cs="Arial-BoldMT"/>
          <w:bCs/>
          <w:color w:val="000000"/>
          <w:sz w:val="22"/>
          <w:szCs w:val="22"/>
        </w:rPr>
        <w:t xml:space="preserve">planirani su 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materijalni rashodi </w:t>
      </w:r>
      <w:r w:rsidR="00557BC5" w:rsidRPr="00325652">
        <w:rPr>
          <w:rFonts w:ascii="Cambria" w:hAnsi="Cambria" w:cs="Arial-BoldMT"/>
          <w:bCs/>
          <w:color w:val="000000"/>
          <w:sz w:val="22"/>
          <w:szCs w:val="22"/>
        </w:rPr>
        <w:t xml:space="preserve">u </w:t>
      </w:r>
      <w:r w:rsidR="00557BC5">
        <w:rPr>
          <w:rFonts w:ascii="Cambria" w:hAnsi="Cambria" w:cs="Arial-BoldMT"/>
          <w:bCs/>
          <w:color w:val="000000"/>
          <w:sz w:val="22"/>
          <w:szCs w:val="22"/>
        </w:rPr>
        <w:t>i</w:t>
      </w:r>
      <w:r w:rsidR="00557BC5" w:rsidRPr="00325652">
        <w:rPr>
          <w:rFonts w:ascii="Cambria" w:hAnsi="Cambria" w:cs="Arial-BoldMT"/>
          <w:bCs/>
          <w:color w:val="000000"/>
          <w:sz w:val="22"/>
          <w:szCs w:val="22"/>
        </w:rPr>
        <w:t xml:space="preserve">znosu od </w:t>
      </w:r>
      <w:r w:rsidR="001D3935">
        <w:rPr>
          <w:rFonts w:ascii="Cambria" w:hAnsi="Cambria" w:cs="Arial-BoldMT"/>
          <w:bCs/>
          <w:color w:val="000000"/>
          <w:sz w:val="22"/>
          <w:szCs w:val="22"/>
        </w:rPr>
        <w:t>1.</w:t>
      </w:r>
      <w:r w:rsidR="004F4232">
        <w:rPr>
          <w:rFonts w:ascii="Cambria" w:hAnsi="Cambria" w:cs="Arial-BoldMT"/>
          <w:bCs/>
          <w:color w:val="000000"/>
          <w:sz w:val="22"/>
          <w:szCs w:val="22"/>
        </w:rPr>
        <w:t>7</w:t>
      </w:r>
      <w:r w:rsidR="001D3935">
        <w:rPr>
          <w:rFonts w:ascii="Cambria" w:hAnsi="Cambria" w:cs="Arial-BoldMT"/>
          <w:bCs/>
          <w:color w:val="000000"/>
          <w:sz w:val="22"/>
          <w:szCs w:val="22"/>
        </w:rPr>
        <w:t>00,00</w:t>
      </w:r>
      <w:r w:rsidR="00557BC5" w:rsidRPr="00325652">
        <w:rPr>
          <w:rFonts w:ascii="Cambria" w:hAnsi="Cambria" w:cs="Arial-BoldMT"/>
          <w:bCs/>
          <w:color w:val="000000"/>
          <w:sz w:val="22"/>
          <w:szCs w:val="22"/>
        </w:rPr>
        <w:t xml:space="preserve"> eura</w:t>
      </w:r>
      <w:r w:rsidR="001D3935">
        <w:rPr>
          <w:rFonts w:ascii="Cambria" w:hAnsi="Cambria" w:cs="Arial-BoldMT"/>
          <w:bCs/>
          <w:color w:val="000000"/>
          <w:sz w:val="22"/>
          <w:szCs w:val="22"/>
        </w:rPr>
        <w:t xml:space="preserve"> ( literatura ) i rashodi za nabavu neproizvedene dugotrajne imovine u iznosu od 2.</w:t>
      </w:r>
      <w:r w:rsidR="004F4232">
        <w:rPr>
          <w:rFonts w:ascii="Cambria" w:hAnsi="Cambria" w:cs="Arial-BoldMT"/>
          <w:bCs/>
          <w:color w:val="000000"/>
          <w:sz w:val="22"/>
          <w:szCs w:val="22"/>
        </w:rPr>
        <w:t>3</w:t>
      </w:r>
      <w:r w:rsidR="001D3935">
        <w:rPr>
          <w:rFonts w:ascii="Cambria" w:hAnsi="Cambria" w:cs="Arial-BoldMT"/>
          <w:bCs/>
          <w:color w:val="000000"/>
          <w:sz w:val="22"/>
          <w:szCs w:val="22"/>
        </w:rPr>
        <w:t>00,00 eura ( nabava knjiga i uredske opreme i namještaja )</w:t>
      </w:r>
    </w:p>
    <w:p w:rsidR="00557BC5" w:rsidRPr="00B7665A" w:rsidRDefault="00557BC5" w:rsidP="00557BC5">
      <w:pPr>
        <w:autoSpaceDE w:val="0"/>
        <w:autoSpaceDN w:val="0"/>
        <w:adjustRightInd w:val="0"/>
        <w:ind w:left="360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557BC5" w:rsidRDefault="00747B9C" w:rsidP="00AC25A9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 w:rsidRPr="0032009B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4</w:t>
      </w:r>
      <w:r w:rsidR="00AC25A9" w:rsidRPr="0032009B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.</w:t>
      </w:r>
      <w:r w:rsidR="00557BC5" w:rsidRPr="0032009B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Pomoći</w:t>
      </w:r>
      <w:r w:rsidR="00557BC5" w:rsidRPr="0032009B">
        <w:rPr>
          <w:rFonts w:ascii="Cambria" w:hAnsi="Cambria" w:cs="Arial-BoldMT"/>
          <w:bCs/>
          <w:color w:val="000000"/>
          <w:sz w:val="22"/>
          <w:szCs w:val="22"/>
          <w:u w:val="single"/>
        </w:rPr>
        <w:t xml:space="preserve"> </w:t>
      </w:r>
      <w:r w:rsidR="00557BC5"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– izvor 5.7. – </w:t>
      </w:r>
      <w:r w:rsidR="00AC25A9"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planirane su </w:t>
      </w:r>
      <w:r w:rsidR="00557BC5" w:rsidRPr="0032009B">
        <w:rPr>
          <w:rFonts w:ascii="Cambria" w:hAnsi="Cambria" w:cs="Arial-BoldMT"/>
          <w:bCs/>
          <w:color w:val="000000"/>
          <w:sz w:val="22"/>
          <w:szCs w:val="22"/>
        </w:rPr>
        <w:t>kapitalne pomoći za nabavu knjižne građe</w:t>
      </w:r>
      <w:r w:rsidR="00AC25A9"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 u iznosu od </w:t>
      </w:r>
      <w:r w:rsidR="0032009B" w:rsidRPr="0032009B">
        <w:rPr>
          <w:rFonts w:ascii="Cambria" w:hAnsi="Cambria" w:cs="Arial-BoldMT"/>
          <w:bCs/>
          <w:color w:val="000000"/>
          <w:sz w:val="22"/>
          <w:szCs w:val="22"/>
        </w:rPr>
        <w:t>15</w:t>
      </w:r>
      <w:r w:rsidR="001D3935" w:rsidRPr="0032009B">
        <w:rPr>
          <w:rFonts w:ascii="Cambria" w:hAnsi="Cambria" w:cs="Arial-BoldMT"/>
          <w:bCs/>
          <w:color w:val="000000"/>
          <w:sz w:val="22"/>
          <w:szCs w:val="22"/>
        </w:rPr>
        <w:t>.</w:t>
      </w:r>
      <w:r w:rsidR="004F4232" w:rsidRPr="0032009B">
        <w:rPr>
          <w:rFonts w:ascii="Cambria" w:hAnsi="Cambria" w:cs="Arial-BoldMT"/>
          <w:bCs/>
          <w:color w:val="000000"/>
          <w:sz w:val="22"/>
          <w:szCs w:val="22"/>
        </w:rPr>
        <w:t>1</w:t>
      </w:r>
      <w:r w:rsidR="001D3935" w:rsidRPr="0032009B">
        <w:rPr>
          <w:rFonts w:ascii="Cambria" w:hAnsi="Cambria" w:cs="Arial-BoldMT"/>
          <w:bCs/>
          <w:color w:val="000000"/>
          <w:sz w:val="22"/>
          <w:szCs w:val="22"/>
        </w:rPr>
        <w:t>00,00</w:t>
      </w:r>
      <w:r w:rsidR="00AC25A9"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 eura</w:t>
      </w:r>
      <w:r w:rsidR="001D3935"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 od Ministarstva kulture u iznosu od </w:t>
      </w:r>
      <w:r w:rsidR="004F4232" w:rsidRPr="0032009B">
        <w:rPr>
          <w:rFonts w:ascii="Cambria" w:hAnsi="Cambria" w:cs="Arial-BoldMT"/>
          <w:bCs/>
          <w:color w:val="000000"/>
          <w:sz w:val="22"/>
          <w:szCs w:val="22"/>
        </w:rPr>
        <w:t>5</w:t>
      </w:r>
      <w:r w:rsidR="001D3935" w:rsidRPr="0032009B">
        <w:rPr>
          <w:rFonts w:ascii="Cambria" w:hAnsi="Cambria" w:cs="Arial-BoldMT"/>
          <w:bCs/>
          <w:color w:val="000000"/>
          <w:sz w:val="22"/>
          <w:szCs w:val="22"/>
        </w:rPr>
        <w:t>.</w:t>
      </w:r>
      <w:r w:rsidR="0032009B" w:rsidRPr="0032009B">
        <w:rPr>
          <w:rFonts w:ascii="Cambria" w:hAnsi="Cambria" w:cs="Arial-BoldMT"/>
          <w:bCs/>
          <w:color w:val="000000"/>
          <w:sz w:val="22"/>
          <w:szCs w:val="22"/>
        </w:rPr>
        <w:t>3</w:t>
      </w:r>
      <w:r w:rsidR="001D3935" w:rsidRPr="0032009B">
        <w:rPr>
          <w:rFonts w:ascii="Cambria" w:hAnsi="Cambria" w:cs="Arial-BoldMT"/>
          <w:bCs/>
          <w:color w:val="000000"/>
          <w:sz w:val="22"/>
          <w:szCs w:val="22"/>
        </w:rPr>
        <w:t>00,00 eura</w:t>
      </w:r>
      <w:r w:rsidR="004F4232"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, od Ministarstva kulture – otkup u iznosu </w:t>
      </w:r>
      <w:r w:rsidR="0032009B" w:rsidRPr="0032009B">
        <w:rPr>
          <w:rFonts w:ascii="Cambria" w:hAnsi="Cambria" w:cs="Arial-BoldMT"/>
          <w:bCs/>
          <w:color w:val="000000"/>
          <w:sz w:val="22"/>
          <w:szCs w:val="22"/>
        </w:rPr>
        <w:t>6.800,00</w:t>
      </w:r>
      <w:r w:rsidR="004F4232" w:rsidRPr="0032009B">
        <w:rPr>
          <w:rFonts w:ascii="Cambria" w:hAnsi="Cambria" w:cs="Arial-BoldMT"/>
          <w:bCs/>
          <w:color w:val="000000"/>
          <w:sz w:val="22"/>
          <w:szCs w:val="22"/>
        </w:rPr>
        <w:t>,00 eura</w:t>
      </w:r>
      <w:r w:rsidR="001D3935" w:rsidRPr="0032009B">
        <w:rPr>
          <w:rFonts w:ascii="Cambria" w:hAnsi="Cambria" w:cs="Arial-BoldMT"/>
          <w:bCs/>
          <w:color w:val="000000"/>
          <w:sz w:val="22"/>
          <w:szCs w:val="22"/>
        </w:rPr>
        <w:t xml:space="preserve"> i od Zagrebačke županije u iznosu od </w:t>
      </w:r>
      <w:r w:rsidR="0032009B" w:rsidRPr="0032009B">
        <w:rPr>
          <w:rFonts w:ascii="Cambria" w:hAnsi="Cambria" w:cs="Arial-BoldMT"/>
          <w:bCs/>
          <w:color w:val="000000"/>
          <w:sz w:val="22"/>
          <w:szCs w:val="22"/>
        </w:rPr>
        <w:t>3</w:t>
      </w:r>
      <w:r w:rsidR="001D3935" w:rsidRPr="0032009B">
        <w:rPr>
          <w:rFonts w:ascii="Cambria" w:hAnsi="Cambria" w:cs="Arial-BoldMT"/>
          <w:bCs/>
          <w:color w:val="000000"/>
          <w:sz w:val="22"/>
          <w:szCs w:val="22"/>
        </w:rPr>
        <w:t>.000,00 eura.</w:t>
      </w:r>
    </w:p>
    <w:p w:rsidR="00AC25A9" w:rsidRPr="00B7665A" w:rsidRDefault="00AC25A9" w:rsidP="00AC25A9">
      <w:pPr>
        <w:autoSpaceDE w:val="0"/>
        <w:autoSpaceDN w:val="0"/>
        <w:adjustRightInd w:val="0"/>
        <w:ind w:left="720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EC530B" w:rsidRDefault="00747B9C" w:rsidP="001D3935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 w:rsidRPr="00747B9C">
        <w:rPr>
          <w:rFonts w:ascii="Cambria" w:hAnsi="Cambria" w:cs="Arial-BoldMT"/>
          <w:bCs/>
          <w:color w:val="000000"/>
          <w:sz w:val="22"/>
          <w:szCs w:val="22"/>
          <w:u w:val="single"/>
        </w:rPr>
        <w:t>5</w:t>
      </w:r>
      <w:r w:rsidR="00AC25A9" w:rsidRPr="00747B9C">
        <w:rPr>
          <w:rFonts w:ascii="Cambria" w:hAnsi="Cambria" w:cs="Arial-BoldMT"/>
          <w:bCs/>
          <w:color w:val="000000"/>
          <w:sz w:val="22"/>
          <w:szCs w:val="22"/>
          <w:u w:val="single"/>
        </w:rPr>
        <w:t>.</w:t>
      </w:r>
      <w:r w:rsidR="00557BC5" w:rsidRPr="00747B9C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Donacije</w:t>
      </w:r>
      <w:r w:rsidR="00557BC5" w:rsidRPr="00B7665A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 w:rsidR="00557BC5">
        <w:rPr>
          <w:rFonts w:ascii="Cambria" w:hAnsi="Cambria" w:cs="Arial-BoldMT"/>
          <w:bCs/>
          <w:color w:val="000000"/>
          <w:sz w:val="22"/>
          <w:szCs w:val="22"/>
        </w:rPr>
        <w:t xml:space="preserve">- izvor 6.1. </w:t>
      </w:r>
      <w:r w:rsidR="00557BC5" w:rsidRPr="00B7665A">
        <w:rPr>
          <w:rFonts w:ascii="Cambria" w:hAnsi="Cambria" w:cs="Arial-BoldMT"/>
          <w:bCs/>
          <w:color w:val="000000"/>
          <w:sz w:val="22"/>
          <w:szCs w:val="22"/>
        </w:rPr>
        <w:t xml:space="preserve">– </w:t>
      </w:r>
      <w:r w:rsidR="00AC25A9">
        <w:rPr>
          <w:rFonts w:ascii="Cambria" w:hAnsi="Cambria" w:cs="Arial-BoldMT"/>
          <w:bCs/>
          <w:color w:val="000000"/>
          <w:sz w:val="22"/>
          <w:szCs w:val="22"/>
        </w:rPr>
        <w:t xml:space="preserve">planirane su </w:t>
      </w:r>
      <w:r w:rsidR="00557BC5" w:rsidRPr="00B7665A">
        <w:rPr>
          <w:rFonts w:ascii="Cambria" w:hAnsi="Cambria" w:cs="Arial-BoldMT"/>
          <w:bCs/>
          <w:color w:val="000000"/>
          <w:sz w:val="22"/>
          <w:szCs w:val="22"/>
        </w:rPr>
        <w:t>donacije</w:t>
      </w:r>
      <w:r w:rsidR="00557BC5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 w:rsidR="00AC25A9">
        <w:rPr>
          <w:rFonts w:ascii="Cambria" w:hAnsi="Cambria" w:cs="Arial-BoldMT"/>
          <w:bCs/>
          <w:color w:val="000000"/>
          <w:sz w:val="22"/>
          <w:szCs w:val="22"/>
        </w:rPr>
        <w:t xml:space="preserve">knjižne građe </w:t>
      </w:r>
      <w:r w:rsidR="001D3935">
        <w:rPr>
          <w:rFonts w:ascii="Cambria" w:hAnsi="Cambria" w:cs="Arial-BoldMT"/>
          <w:bCs/>
          <w:color w:val="000000"/>
          <w:sz w:val="22"/>
          <w:szCs w:val="22"/>
        </w:rPr>
        <w:t xml:space="preserve">od fizičkih osoba </w:t>
      </w:r>
      <w:r w:rsidR="00557BC5">
        <w:rPr>
          <w:rFonts w:ascii="Cambria" w:hAnsi="Cambria" w:cs="Arial-BoldMT"/>
          <w:bCs/>
          <w:color w:val="000000"/>
          <w:sz w:val="22"/>
          <w:szCs w:val="22"/>
        </w:rPr>
        <w:t xml:space="preserve">u iznosu od </w:t>
      </w:r>
      <w:r w:rsidR="001D3935">
        <w:rPr>
          <w:rFonts w:ascii="Cambria" w:hAnsi="Cambria" w:cs="Arial-BoldMT"/>
          <w:bCs/>
          <w:color w:val="000000"/>
          <w:sz w:val="22"/>
          <w:szCs w:val="22"/>
        </w:rPr>
        <w:t>350</w:t>
      </w:r>
      <w:r w:rsidR="00557BC5">
        <w:rPr>
          <w:rFonts w:ascii="Cambria" w:hAnsi="Cambria" w:cs="Arial-BoldMT"/>
          <w:bCs/>
          <w:color w:val="000000"/>
          <w:sz w:val="22"/>
          <w:szCs w:val="22"/>
        </w:rPr>
        <w:t>,00 eura</w:t>
      </w:r>
      <w:r w:rsidR="00C41A47">
        <w:rPr>
          <w:rFonts w:ascii="Cambria" w:hAnsi="Cambria" w:cs="Arial-BoldMT"/>
          <w:bCs/>
          <w:color w:val="000000"/>
          <w:sz w:val="22"/>
          <w:szCs w:val="22"/>
        </w:rPr>
        <w:t>.</w:t>
      </w:r>
    </w:p>
    <w:p w:rsidR="001D3935" w:rsidRPr="001E3772" w:rsidRDefault="001D3935" w:rsidP="001D3935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sz w:val="22"/>
          <w:szCs w:val="22"/>
        </w:rPr>
      </w:pPr>
      <w:r>
        <w:rPr>
          <w:rFonts w:ascii="Cambria" w:hAnsi="Cambria" w:cs="Arial-BoldMT"/>
          <w:bCs/>
          <w:sz w:val="22"/>
          <w:szCs w:val="22"/>
        </w:rPr>
        <w:t>.</w:t>
      </w:r>
    </w:p>
    <w:p w:rsidR="001D3935" w:rsidRDefault="001D3935" w:rsidP="00557BC5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</w:p>
    <w:p w:rsidR="00D10D26" w:rsidRDefault="00557BC5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color w:val="000000"/>
          <w:sz w:val="22"/>
          <w:szCs w:val="22"/>
        </w:rPr>
        <w:t xml:space="preserve">     </w:t>
      </w:r>
    </w:p>
    <w:p w:rsidR="009E2A46" w:rsidRDefault="009E2A46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/>
          <w:color w:val="000000"/>
          <w:sz w:val="22"/>
          <w:szCs w:val="22"/>
          <w:u w:val="single"/>
        </w:rPr>
      </w:pPr>
    </w:p>
    <w:p w:rsidR="009E2A46" w:rsidRDefault="009E2A46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/>
          <w:color w:val="000000"/>
          <w:sz w:val="22"/>
          <w:szCs w:val="22"/>
          <w:u w:val="single"/>
        </w:rPr>
      </w:pPr>
    </w:p>
    <w:p w:rsidR="002F1B10" w:rsidRDefault="001A7C07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/>
          <w:color w:val="000000"/>
          <w:sz w:val="22"/>
          <w:szCs w:val="22"/>
          <w:u w:val="single"/>
        </w:rPr>
      </w:pPr>
      <w:r w:rsidRPr="001A7C07">
        <w:rPr>
          <w:rFonts w:ascii="Cambria" w:hAnsi="Cambria" w:cs="Arial-BoldMT"/>
          <w:b/>
          <w:color w:val="000000"/>
          <w:sz w:val="22"/>
          <w:szCs w:val="22"/>
          <w:u w:val="single"/>
        </w:rPr>
        <w:lastRenderedPageBreak/>
        <w:t>Rashodi prema funkcijskoj klasifikaciji</w:t>
      </w:r>
    </w:p>
    <w:p w:rsidR="001A7C07" w:rsidRDefault="001A7C07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/>
          <w:color w:val="000000"/>
          <w:sz w:val="22"/>
          <w:szCs w:val="22"/>
          <w:u w:val="single"/>
        </w:rPr>
      </w:pPr>
    </w:p>
    <w:p w:rsidR="001A7C07" w:rsidRDefault="001A7C07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color w:val="000000"/>
          <w:sz w:val="22"/>
          <w:szCs w:val="22"/>
        </w:rPr>
        <w:t>Općinska knjižnica Bistra ima jednu funkcijsku klasifikaciju:</w:t>
      </w:r>
    </w:p>
    <w:p w:rsidR="001A7C07" w:rsidRPr="001A7C07" w:rsidRDefault="001A7C07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i/>
          <w:iCs/>
          <w:color w:val="000000"/>
          <w:sz w:val="22"/>
          <w:szCs w:val="22"/>
        </w:rPr>
      </w:pPr>
      <w:r w:rsidRPr="001A7C07">
        <w:rPr>
          <w:rFonts w:ascii="Cambria" w:hAnsi="Cambria" w:cs="Arial-BoldMT"/>
          <w:bCs/>
          <w:i/>
          <w:iCs/>
          <w:color w:val="000000"/>
          <w:sz w:val="22"/>
          <w:szCs w:val="22"/>
        </w:rPr>
        <w:t>08 Rekreacija, kultura i religija</w:t>
      </w:r>
    </w:p>
    <w:p w:rsidR="001A7C07" w:rsidRDefault="001A7C07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 w:rsidRPr="001A7C07">
        <w:rPr>
          <w:rFonts w:ascii="Cambria" w:hAnsi="Cambria" w:cs="Arial-BoldMT"/>
          <w:bCs/>
          <w:i/>
          <w:iCs/>
          <w:color w:val="000000"/>
          <w:sz w:val="22"/>
          <w:szCs w:val="22"/>
        </w:rPr>
        <w:t>082 Službe kulture</w:t>
      </w:r>
    </w:p>
    <w:p w:rsidR="001A7C07" w:rsidRDefault="001A7C07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1A7C07" w:rsidRPr="001A7C07" w:rsidRDefault="001A7C07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  <w:r>
        <w:rPr>
          <w:rFonts w:ascii="Cambria" w:hAnsi="Cambria" w:cs="Arial-BoldMT"/>
          <w:bCs/>
          <w:color w:val="000000"/>
          <w:sz w:val="22"/>
          <w:szCs w:val="22"/>
        </w:rPr>
        <w:t xml:space="preserve">Planirani rashodi prema funkcijskoj klasifikaciji </w:t>
      </w:r>
      <w:r w:rsidRPr="001A7C07">
        <w:rPr>
          <w:rFonts w:ascii="Cambria" w:hAnsi="Cambria" w:cs="Arial-BoldMT"/>
          <w:bCs/>
          <w:i/>
          <w:iCs/>
          <w:color w:val="000000"/>
          <w:sz w:val="22"/>
          <w:szCs w:val="22"/>
          <w:u w:val="single"/>
        </w:rPr>
        <w:t>082 Službe kulture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iznose </w:t>
      </w:r>
      <w:r w:rsidR="009E2A46">
        <w:rPr>
          <w:rFonts w:ascii="Cambria" w:hAnsi="Cambria" w:cs="Arial-BoldMT"/>
          <w:bCs/>
          <w:color w:val="000000"/>
          <w:sz w:val="22"/>
          <w:szCs w:val="22"/>
        </w:rPr>
        <w:t>88.980</w:t>
      </w:r>
      <w:r w:rsidR="00A25799">
        <w:rPr>
          <w:rFonts w:ascii="Cambria" w:hAnsi="Cambria" w:cs="Arial-BoldMT"/>
          <w:bCs/>
          <w:color w:val="000000"/>
          <w:sz w:val="22"/>
          <w:szCs w:val="22"/>
        </w:rPr>
        <w:t>,00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eura za 202</w:t>
      </w:r>
      <w:r w:rsidR="009E2A46">
        <w:rPr>
          <w:rFonts w:ascii="Cambria" w:hAnsi="Cambria" w:cs="Arial-BoldMT"/>
          <w:bCs/>
          <w:color w:val="000000"/>
          <w:sz w:val="22"/>
          <w:szCs w:val="22"/>
        </w:rPr>
        <w:t>6</w:t>
      </w:r>
      <w:r>
        <w:rPr>
          <w:rFonts w:ascii="Cambria" w:hAnsi="Cambria" w:cs="Arial-BoldMT"/>
          <w:bCs/>
          <w:color w:val="000000"/>
          <w:sz w:val="22"/>
          <w:szCs w:val="22"/>
        </w:rPr>
        <w:t>.</w:t>
      </w:r>
      <w:r w:rsidR="00A25799">
        <w:rPr>
          <w:rFonts w:ascii="Cambria" w:hAnsi="Cambria" w:cs="Arial-BoldMT"/>
          <w:bCs/>
          <w:color w:val="000000"/>
          <w:sz w:val="22"/>
          <w:szCs w:val="22"/>
        </w:rPr>
        <w:t xml:space="preserve"> 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godinu, </w:t>
      </w:r>
      <w:r w:rsidR="009E2A46">
        <w:rPr>
          <w:rFonts w:ascii="Cambria" w:hAnsi="Cambria" w:cs="Arial-BoldMT"/>
          <w:bCs/>
          <w:color w:val="000000"/>
          <w:sz w:val="22"/>
          <w:szCs w:val="22"/>
        </w:rPr>
        <w:t>94.430,</w:t>
      </w:r>
      <w:r w:rsidR="0067714E">
        <w:rPr>
          <w:rFonts w:ascii="Cambria" w:hAnsi="Cambria" w:cs="Arial-BoldMT"/>
          <w:bCs/>
          <w:color w:val="000000"/>
          <w:sz w:val="22"/>
          <w:szCs w:val="22"/>
        </w:rPr>
        <w:t>00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eura za 202</w:t>
      </w:r>
      <w:r w:rsidR="009E2A46">
        <w:rPr>
          <w:rFonts w:ascii="Cambria" w:hAnsi="Cambria" w:cs="Arial-BoldMT"/>
          <w:bCs/>
          <w:color w:val="000000"/>
          <w:sz w:val="22"/>
          <w:szCs w:val="22"/>
        </w:rPr>
        <w:t>7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. godinu i </w:t>
      </w:r>
      <w:r w:rsidR="009E2A46">
        <w:rPr>
          <w:rFonts w:ascii="Cambria" w:hAnsi="Cambria" w:cs="Arial-BoldMT"/>
          <w:bCs/>
          <w:color w:val="000000"/>
          <w:sz w:val="22"/>
          <w:szCs w:val="22"/>
        </w:rPr>
        <w:t>97.630</w:t>
      </w:r>
      <w:r w:rsidR="0067714E">
        <w:rPr>
          <w:rFonts w:ascii="Cambria" w:hAnsi="Cambria" w:cs="Arial-BoldMT"/>
          <w:bCs/>
          <w:color w:val="000000"/>
          <w:sz w:val="22"/>
          <w:szCs w:val="22"/>
        </w:rPr>
        <w:t>,00</w:t>
      </w:r>
      <w:r>
        <w:rPr>
          <w:rFonts w:ascii="Cambria" w:hAnsi="Cambria" w:cs="Arial-BoldMT"/>
          <w:bCs/>
          <w:color w:val="000000"/>
          <w:sz w:val="22"/>
          <w:szCs w:val="22"/>
        </w:rPr>
        <w:t xml:space="preserve"> eura za 202</w:t>
      </w:r>
      <w:r w:rsidR="009E2A46">
        <w:rPr>
          <w:rFonts w:ascii="Cambria" w:hAnsi="Cambria" w:cs="Arial-BoldMT"/>
          <w:bCs/>
          <w:color w:val="000000"/>
          <w:sz w:val="22"/>
          <w:szCs w:val="22"/>
        </w:rPr>
        <w:t>8</w:t>
      </w:r>
      <w:r>
        <w:rPr>
          <w:rFonts w:ascii="Cambria" w:hAnsi="Cambria" w:cs="Arial-BoldMT"/>
          <w:bCs/>
          <w:color w:val="000000"/>
          <w:sz w:val="22"/>
          <w:szCs w:val="22"/>
        </w:rPr>
        <w:t>. godinu.</w:t>
      </w:r>
    </w:p>
    <w:p w:rsidR="002F1B10" w:rsidRDefault="002F1B10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EC530B" w:rsidRDefault="00EC530B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5F0821" w:rsidRDefault="005F0821" w:rsidP="00C41A47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color w:val="000000"/>
          <w:sz w:val="22"/>
          <w:szCs w:val="22"/>
        </w:rPr>
      </w:pPr>
    </w:p>
    <w:p w:rsidR="003B27F6" w:rsidRDefault="003B27F6" w:rsidP="00982EFC">
      <w:pPr>
        <w:numPr>
          <w:ilvl w:val="0"/>
          <w:numId w:val="16"/>
        </w:numPr>
        <w:jc w:val="center"/>
        <w:rPr>
          <w:rFonts w:ascii="Cambria" w:hAnsi="Cambria" w:cs="Arial"/>
          <w:b/>
          <w:i/>
        </w:rPr>
      </w:pPr>
      <w:r w:rsidRPr="005A6228">
        <w:rPr>
          <w:rFonts w:ascii="Cambria" w:hAnsi="Cambria" w:cs="Arial"/>
          <w:b/>
          <w:i/>
        </w:rPr>
        <w:t xml:space="preserve">Obrazloženje </w:t>
      </w:r>
      <w:r w:rsidR="001147BC" w:rsidRPr="005A6228">
        <w:rPr>
          <w:rFonts w:ascii="Cambria" w:hAnsi="Cambria" w:cs="Arial"/>
          <w:b/>
          <w:i/>
        </w:rPr>
        <w:t>posebnog dijela</w:t>
      </w:r>
      <w:r w:rsidRPr="005A6228">
        <w:rPr>
          <w:rFonts w:ascii="Cambria" w:hAnsi="Cambria" w:cs="Arial"/>
          <w:b/>
          <w:i/>
        </w:rPr>
        <w:t xml:space="preserve"> financijskog plana</w:t>
      </w:r>
    </w:p>
    <w:p w:rsidR="008B2BA0" w:rsidRPr="005A6228" w:rsidRDefault="008B2BA0" w:rsidP="008B2BA0">
      <w:pPr>
        <w:ind w:left="927"/>
        <w:rPr>
          <w:rFonts w:ascii="Cambria" w:hAnsi="Cambria" w:cs="Arial"/>
          <w:b/>
          <w:i/>
        </w:rPr>
      </w:pPr>
    </w:p>
    <w:p w:rsidR="00DA6A8D" w:rsidRDefault="00DA6A8D" w:rsidP="00DA6A8D">
      <w:pPr>
        <w:ind w:left="36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/>
          <w:i/>
          <w:sz w:val="22"/>
          <w:szCs w:val="22"/>
        </w:rPr>
        <w:t xml:space="preserve">RAZDJEL 003 </w:t>
      </w:r>
      <w:r w:rsidRPr="00DA6A8D">
        <w:rPr>
          <w:rFonts w:ascii="Cambria" w:hAnsi="Cambria" w:cs="Arial"/>
          <w:bCs/>
          <w:i/>
          <w:sz w:val="22"/>
          <w:szCs w:val="22"/>
        </w:rPr>
        <w:t>JEDINSTVENI UPRAVNI ODJEL</w:t>
      </w:r>
    </w:p>
    <w:p w:rsidR="00DA6A8D" w:rsidRDefault="00DA6A8D" w:rsidP="00DA6A8D">
      <w:pPr>
        <w:ind w:left="36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/>
          <w:i/>
          <w:sz w:val="22"/>
          <w:szCs w:val="22"/>
        </w:rPr>
        <w:t xml:space="preserve">GLAVA 00303 </w:t>
      </w:r>
      <w:r w:rsidRPr="00DA6A8D">
        <w:rPr>
          <w:rFonts w:ascii="Cambria" w:hAnsi="Cambria" w:cs="Arial"/>
          <w:bCs/>
          <w:i/>
          <w:sz w:val="22"/>
          <w:szCs w:val="22"/>
        </w:rPr>
        <w:t>OPĆINSKA KNJIŽNICA BISTRA</w:t>
      </w:r>
    </w:p>
    <w:p w:rsidR="00DA6A8D" w:rsidRPr="00DA6A8D" w:rsidRDefault="00DA6A8D" w:rsidP="00DA6A8D">
      <w:pPr>
        <w:ind w:left="36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/>
          <w:i/>
          <w:sz w:val="22"/>
          <w:szCs w:val="22"/>
        </w:rPr>
        <w:t xml:space="preserve">PRORAČUNSKI KORISNIK 43302 </w:t>
      </w:r>
      <w:r w:rsidRPr="00DA6A8D">
        <w:rPr>
          <w:rFonts w:ascii="Cambria" w:hAnsi="Cambria" w:cs="Arial"/>
          <w:bCs/>
          <w:i/>
          <w:sz w:val="22"/>
          <w:szCs w:val="22"/>
        </w:rPr>
        <w:t>OPĆINSKA KNJIŽNICA BISTRA</w:t>
      </w:r>
    </w:p>
    <w:p w:rsidR="00DA6A8D" w:rsidRDefault="00DA6A8D" w:rsidP="00DA6A8D">
      <w:pPr>
        <w:ind w:left="36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/>
          <w:i/>
          <w:sz w:val="22"/>
          <w:szCs w:val="22"/>
        </w:rPr>
        <w:t xml:space="preserve">PROGRAM 1016 </w:t>
      </w:r>
      <w:r w:rsidRPr="00DA6A8D">
        <w:rPr>
          <w:rFonts w:ascii="Cambria" w:hAnsi="Cambria" w:cs="Arial"/>
          <w:bCs/>
          <w:i/>
          <w:sz w:val="22"/>
          <w:szCs w:val="22"/>
        </w:rPr>
        <w:t>OPĆINSKA KNJIŽNICA BISTRA</w:t>
      </w:r>
    </w:p>
    <w:p w:rsidR="002F22DA" w:rsidRPr="00DA6A8D" w:rsidRDefault="002F22DA" w:rsidP="00DA6A8D">
      <w:pPr>
        <w:ind w:left="36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DA6A8D" w:rsidRDefault="00DA6A8D" w:rsidP="00DA6A8D">
      <w:pPr>
        <w:ind w:left="360"/>
        <w:jc w:val="both"/>
        <w:rPr>
          <w:rFonts w:ascii="Cambria" w:hAnsi="Cambria" w:cs="Arial"/>
          <w:b/>
          <w:i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10"/>
      </w:tblGrid>
      <w:tr w:rsidR="002E7DEF" w:rsidRPr="004601F0" w:rsidTr="00AF089C">
        <w:trPr>
          <w:trHeight w:val="4809"/>
        </w:trPr>
        <w:tc>
          <w:tcPr>
            <w:tcW w:w="2410" w:type="dxa"/>
          </w:tcPr>
          <w:p w:rsidR="002E7DEF" w:rsidRPr="004601F0" w:rsidRDefault="005F0821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P</w:t>
            </w:r>
            <w:r w:rsidR="005A6228" w:rsidRPr="004601F0">
              <w:rPr>
                <w:rFonts w:ascii="Cambria" w:hAnsi="Cambria" w:cs="Arial"/>
                <w:sz w:val="22"/>
                <w:szCs w:val="22"/>
              </w:rPr>
              <w:t>rogram</w:t>
            </w:r>
          </w:p>
          <w:p w:rsidR="005A6228" w:rsidRPr="004601F0" w:rsidRDefault="005A6228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4601F0">
              <w:rPr>
                <w:rFonts w:ascii="Cambria" w:hAnsi="Cambria" w:cs="Arial"/>
                <w:b/>
                <w:bCs/>
                <w:sz w:val="22"/>
                <w:szCs w:val="22"/>
              </w:rPr>
              <w:t>1016</w:t>
            </w:r>
          </w:p>
          <w:p w:rsidR="005A6228" w:rsidRPr="004601F0" w:rsidRDefault="005A622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b/>
                <w:bCs/>
                <w:sz w:val="22"/>
                <w:szCs w:val="22"/>
              </w:rPr>
              <w:t>Općinska knjižnica Bistra</w:t>
            </w:r>
          </w:p>
        </w:tc>
        <w:tc>
          <w:tcPr>
            <w:tcW w:w="6910" w:type="dxa"/>
          </w:tcPr>
          <w:p w:rsidR="002E7DEF" w:rsidRPr="004601F0" w:rsidRDefault="002E7D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Aktivnosti:</w:t>
            </w:r>
          </w:p>
          <w:p w:rsidR="002E7DEF" w:rsidRPr="004601F0" w:rsidRDefault="002E7D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2E7DEF" w:rsidRPr="004601F0" w:rsidRDefault="00C35AEC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4601F0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A100029  </w:t>
            </w:r>
            <w:r w:rsidR="002E7DEF" w:rsidRPr="004601F0">
              <w:rPr>
                <w:rFonts w:ascii="Cambria" w:hAnsi="Cambria" w:cs="Arial"/>
                <w:b/>
                <w:bCs/>
                <w:sz w:val="22"/>
                <w:szCs w:val="22"/>
              </w:rPr>
              <w:t>Redovna djelatnost</w:t>
            </w:r>
          </w:p>
          <w:p w:rsidR="001D3833" w:rsidRPr="004601F0" w:rsidRDefault="001D383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2E7DEF" w:rsidRPr="004601F0" w:rsidRDefault="001D383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Redovna djelatnost obuhvaća plaće za redovni rad</w:t>
            </w:r>
            <w:r w:rsidR="00FE1AAB" w:rsidRPr="004601F0">
              <w:rPr>
                <w:rFonts w:ascii="Cambria" w:hAnsi="Cambria" w:cs="Arial"/>
                <w:sz w:val="22"/>
                <w:szCs w:val="22"/>
              </w:rPr>
              <w:t xml:space="preserve"> i ostale rashode za zaposlene, doprinose za obvezno zdravstveno osiguranje, službena putovanja, naknade za prijevoz na posao i s posla, stručno usavršavanje djelatnika, uredski materijal i ostale materijalne rashode, materijale za </w:t>
            </w:r>
            <w:r w:rsidR="00A25799" w:rsidRPr="004601F0">
              <w:rPr>
                <w:rFonts w:ascii="Cambria" w:hAnsi="Cambria" w:cs="Arial"/>
                <w:sz w:val="22"/>
                <w:szCs w:val="22"/>
              </w:rPr>
              <w:t>održavanje dječjih radionica i dr.</w:t>
            </w:r>
            <w:r w:rsidR="00FE1AAB" w:rsidRPr="004601F0">
              <w:rPr>
                <w:rFonts w:ascii="Cambria" w:hAnsi="Cambria" w:cs="Arial"/>
                <w:sz w:val="22"/>
                <w:szCs w:val="22"/>
              </w:rPr>
              <w:t>, energiju</w:t>
            </w:r>
            <w:r w:rsidR="00A25799" w:rsidRPr="004601F0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FE1AAB" w:rsidRPr="004601F0">
              <w:rPr>
                <w:rFonts w:ascii="Cambria" w:hAnsi="Cambria" w:cs="Arial"/>
                <w:sz w:val="22"/>
                <w:szCs w:val="22"/>
              </w:rPr>
              <w:t>sitni inventar, igračke za djecu, usluge telefona i telefaksa, poštarinu, usluge tekućeg i investicijskog održavanja te usluge promidžbe i informiranja, komunalne usluge (naknada za uređenje voda), obvezne i preventivne z</w:t>
            </w:r>
            <w:r w:rsidR="00BE5D51" w:rsidRPr="004601F0">
              <w:rPr>
                <w:rFonts w:ascii="Cambria" w:hAnsi="Cambria" w:cs="Arial"/>
                <w:sz w:val="22"/>
                <w:szCs w:val="22"/>
              </w:rPr>
              <w:t>dravstvene preglede zaposlenika</w:t>
            </w:r>
            <w:r w:rsidR="008C556B" w:rsidRPr="004601F0">
              <w:rPr>
                <w:rFonts w:ascii="Cambria" w:hAnsi="Cambria" w:cs="Arial"/>
                <w:sz w:val="22"/>
                <w:szCs w:val="22"/>
              </w:rPr>
              <w:t>,</w:t>
            </w:r>
            <w:r w:rsidR="00FE1AAB" w:rsidRPr="004601F0">
              <w:rPr>
                <w:rFonts w:ascii="Cambria" w:hAnsi="Cambria" w:cs="Arial"/>
                <w:sz w:val="22"/>
                <w:szCs w:val="22"/>
              </w:rPr>
              <w:t xml:space="preserve"> računalne usluge, reprezentaciju</w:t>
            </w:r>
            <w:r w:rsidR="00A25799" w:rsidRPr="004601F0">
              <w:rPr>
                <w:rFonts w:ascii="Cambria" w:hAnsi="Cambria" w:cs="Arial"/>
                <w:sz w:val="22"/>
                <w:szCs w:val="22"/>
              </w:rPr>
              <w:t>,</w:t>
            </w:r>
            <w:r w:rsidR="008C556B" w:rsidRPr="004601F0">
              <w:rPr>
                <w:rFonts w:ascii="Cambria" w:hAnsi="Cambria" w:cs="Arial"/>
                <w:sz w:val="22"/>
                <w:szCs w:val="22"/>
              </w:rPr>
              <w:t xml:space="preserve"> HRT pristojbu, </w:t>
            </w:r>
            <w:r w:rsidR="00FE1AAB" w:rsidRPr="004601F0">
              <w:rPr>
                <w:rFonts w:ascii="Cambria" w:hAnsi="Cambria" w:cs="Arial"/>
                <w:sz w:val="22"/>
                <w:szCs w:val="22"/>
              </w:rPr>
              <w:t>bankarske usluge i usluge platnog prometa</w:t>
            </w:r>
            <w:r w:rsidR="00A25799" w:rsidRPr="004601F0">
              <w:rPr>
                <w:rFonts w:ascii="Cambria" w:hAnsi="Cambria" w:cs="Arial"/>
                <w:sz w:val="22"/>
                <w:szCs w:val="22"/>
              </w:rPr>
              <w:t xml:space="preserve"> i ostale nespomenute rashode poslovanja.</w:t>
            </w:r>
          </w:p>
          <w:p w:rsidR="002E7DEF" w:rsidRPr="004601F0" w:rsidRDefault="002E7D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F395C" w:rsidRPr="004601F0" w:rsidRDefault="008D7C4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K</w:t>
            </w:r>
            <w:r w:rsidR="002E7DEF" w:rsidRPr="004601F0">
              <w:rPr>
                <w:rFonts w:ascii="Cambria" w:hAnsi="Cambria" w:cs="Arial"/>
                <w:sz w:val="22"/>
                <w:szCs w:val="22"/>
              </w:rPr>
              <w:t>ulturno-animacijska događanja</w:t>
            </w:r>
            <w:r w:rsidR="0001256D" w:rsidRPr="004601F0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0F395C" w:rsidRPr="004601F0" w:rsidRDefault="000F395C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Kulturno-animacijska događanja planirana su na poziciji R297 te obuhvaćaju organizaciju</w:t>
            </w:r>
            <w:r w:rsidR="003A1F2E" w:rsidRPr="004601F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601F0">
              <w:rPr>
                <w:rFonts w:ascii="Cambria" w:hAnsi="Cambria" w:cs="Arial"/>
                <w:sz w:val="22"/>
                <w:szCs w:val="22"/>
              </w:rPr>
              <w:t>kreativnih radionic</w:t>
            </w:r>
            <w:r w:rsidR="008D7C45" w:rsidRPr="004601F0">
              <w:rPr>
                <w:rFonts w:ascii="Cambria" w:hAnsi="Cambria" w:cs="Arial"/>
                <w:sz w:val="22"/>
                <w:szCs w:val="22"/>
              </w:rPr>
              <w:t>a</w:t>
            </w:r>
            <w:r w:rsidR="00B0357A" w:rsidRPr="004601F0">
              <w:rPr>
                <w:rFonts w:ascii="Cambria" w:hAnsi="Cambria" w:cs="Arial"/>
                <w:sz w:val="22"/>
                <w:szCs w:val="22"/>
              </w:rPr>
              <w:t>,</w:t>
            </w:r>
            <w:r w:rsidRPr="004601F0">
              <w:rPr>
                <w:rFonts w:ascii="Cambria" w:hAnsi="Cambria" w:cs="Arial"/>
                <w:sz w:val="22"/>
                <w:szCs w:val="22"/>
              </w:rPr>
              <w:t xml:space="preserve"> igraonica</w:t>
            </w:r>
            <w:r w:rsidR="008D7C45" w:rsidRPr="004601F0">
              <w:rPr>
                <w:rFonts w:ascii="Cambria" w:hAnsi="Cambria" w:cs="Arial"/>
                <w:sz w:val="22"/>
                <w:szCs w:val="22"/>
              </w:rPr>
              <w:t xml:space="preserve"> i </w:t>
            </w:r>
            <w:r w:rsidRPr="004601F0">
              <w:rPr>
                <w:rFonts w:ascii="Cambria" w:hAnsi="Cambria" w:cs="Arial"/>
                <w:sz w:val="22"/>
                <w:szCs w:val="22"/>
              </w:rPr>
              <w:t>čitaonica, predstavljanja knjiga, organizaciju izložbi, tribina, tematskih predavanj</w:t>
            </w:r>
            <w:r w:rsidR="008D7C45" w:rsidRPr="004601F0">
              <w:rPr>
                <w:rFonts w:ascii="Cambria" w:hAnsi="Cambria" w:cs="Arial"/>
                <w:sz w:val="22"/>
                <w:szCs w:val="22"/>
              </w:rPr>
              <w:t>a i slično.</w:t>
            </w:r>
            <w:r w:rsidR="00D56C72" w:rsidRPr="004601F0">
              <w:rPr>
                <w:rFonts w:ascii="Cambria" w:hAnsi="Cambria" w:cs="Arial"/>
                <w:sz w:val="22"/>
                <w:szCs w:val="22"/>
              </w:rPr>
              <w:t xml:space="preserve"> Organ</w:t>
            </w:r>
            <w:r w:rsidR="00B0357A" w:rsidRPr="004601F0">
              <w:rPr>
                <w:rFonts w:ascii="Cambria" w:hAnsi="Cambria" w:cs="Arial"/>
                <w:sz w:val="22"/>
                <w:szCs w:val="22"/>
              </w:rPr>
              <w:t>iziraju se za sve dobne skupine te se često vezuju uz određene datume i godišnjice.</w:t>
            </w:r>
          </w:p>
          <w:p w:rsidR="002E7DEF" w:rsidRPr="004601F0" w:rsidRDefault="002E7D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2E7DEF" w:rsidRPr="004601F0" w:rsidRDefault="00C35AEC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4601F0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 100031  </w:t>
            </w:r>
            <w:r w:rsidR="002E7DEF" w:rsidRPr="004601F0">
              <w:rPr>
                <w:rFonts w:ascii="Cambria" w:hAnsi="Cambria" w:cs="Arial"/>
                <w:b/>
                <w:bCs/>
                <w:sz w:val="22"/>
                <w:szCs w:val="22"/>
              </w:rPr>
              <w:t>Kapitaln</w:t>
            </w:r>
            <w:r w:rsidR="001D3833" w:rsidRPr="004601F0">
              <w:rPr>
                <w:rFonts w:ascii="Cambria" w:hAnsi="Cambria" w:cs="Arial"/>
                <w:b/>
                <w:bCs/>
                <w:sz w:val="22"/>
                <w:szCs w:val="22"/>
              </w:rPr>
              <w:t>a ulaganja u opremu i knjige</w:t>
            </w:r>
          </w:p>
          <w:p w:rsidR="00C14FB9" w:rsidRPr="004601F0" w:rsidRDefault="00C14FB9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A90EEF" w:rsidRPr="004601F0" w:rsidRDefault="00A90EEF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FOND KNJIŽNE GRAĐE</w:t>
            </w:r>
          </w:p>
          <w:p w:rsidR="00A90EEF" w:rsidRPr="004601F0" w:rsidRDefault="00A90EEF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A90EEF" w:rsidRPr="004601F0" w:rsidRDefault="008D7C45" w:rsidP="00A90EEF">
            <w:pPr>
              <w:numPr>
                <w:ilvl w:val="0"/>
                <w:numId w:val="18"/>
              </w:num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Struktura nabave knjižnog fonda:</w:t>
            </w:r>
          </w:p>
          <w:p w:rsidR="008D7C45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Beletristika</w:t>
            </w:r>
            <w:r w:rsidR="007B7ADF" w:rsidRPr="004601F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A1930">
              <w:rPr>
                <w:rFonts w:ascii="Cambria" w:hAnsi="Cambria" w:cs="Arial"/>
                <w:sz w:val="22"/>
                <w:szCs w:val="22"/>
              </w:rPr>
              <w:t xml:space="preserve">  41</w:t>
            </w:r>
            <w:r w:rsidR="00572953" w:rsidRPr="004601F0">
              <w:rPr>
                <w:rFonts w:ascii="Cambria" w:hAnsi="Cambria" w:cs="Arial"/>
                <w:sz w:val="22"/>
                <w:szCs w:val="22"/>
              </w:rPr>
              <w:t xml:space="preserve"> %</w:t>
            </w:r>
          </w:p>
          <w:p w:rsidR="00A90EEF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Znanost</w:t>
            </w:r>
            <w:r w:rsidR="007A1930">
              <w:rPr>
                <w:rFonts w:ascii="Cambria" w:hAnsi="Cambria" w:cs="Arial"/>
                <w:sz w:val="22"/>
                <w:szCs w:val="22"/>
              </w:rPr>
              <w:t xml:space="preserve">   19</w:t>
            </w:r>
            <w:r w:rsidR="00572953" w:rsidRPr="004601F0">
              <w:rPr>
                <w:rFonts w:ascii="Cambria" w:hAnsi="Cambria" w:cs="Arial"/>
                <w:sz w:val="22"/>
                <w:szCs w:val="22"/>
              </w:rPr>
              <w:t xml:space="preserve"> %</w:t>
            </w:r>
          </w:p>
          <w:p w:rsidR="00A90EEF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Dječ</w:t>
            </w:r>
            <w:r w:rsidR="007B7ADF" w:rsidRPr="004601F0">
              <w:rPr>
                <w:rFonts w:ascii="Cambria" w:hAnsi="Cambria" w:cs="Arial"/>
                <w:sz w:val="22"/>
                <w:szCs w:val="22"/>
              </w:rPr>
              <w:t xml:space="preserve">ja  </w:t>
            </w:r>
            <w:r w:rsidR="007A1930">
              <w:rPr>
                <w:rFonts w:ascii="Cambria" w:hAnsi="Cambria" w:cs="Arial"/>
                <w:sz w:val="22"/>
                <w:szCs w:val="22"/>
              </w:rPr>
              <w:t xml:space="preserve">  40</w:t>
            </w:r>
            <w:r w:rsidR="00572953" w:rsidRPr="004601F0">
              <w:rPr>
                <w:rFonts w:ascii="Cambria" w:hAnsi="Cambria" w:cs="Arial"/>
                <w:sz w:val="22"/>
                <w:szCs w:val="22"/>
              </w:rPr>
              <w:t xml:space="preserve"> %</w:t>
            </w:r>
          </w:p>
          <w:p w:rsidR="00834827" w:rsidRPr="004601F0" w:rsidRDefault="00834827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A90EEF" w:rsidRPr="004601F0" w:rsidRDefault="00A90EEF" w:rsidP="00A90EEF">
            <w:pPr>
              <w:numPr>
                <w:ilvl w:val="0"/>
                <w:numId w:val="18"/>
              </w:num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Prosječna cijena</w:t>
            </w:r>
            <w:r w:rsidR="003A1F2E" w:rsidRPr="004601F0">
              <w:rPr>
                <w:rFonts w:ascii="Cambria" w:hAnsi="Cambria" w:cs="Arial"/>
                <w:sz w:val="22"/>
                <w:szCs w:val="22"/>
              </w:rPr>
              <w:t xml:space="preserve">  (€)</w:t>
            </w:r>
            <w:r w:rsidR="00941C86" w:rsidRPr="004601F0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A90EEF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 xml:space="preserve">Beletristika   </w:t>
            </w:r>
            <w:r w:rsidR="007A1930">
              <w:rPr>
                <w:rFonts w:ascii="Cambria" w:hAnsi="Cambria" w:cs="Arial"/>
                <w:sz w:val="22"/>
                <w:szCs w:val="22"/>
              </w:rPr>
              <w:t>18</w:t>
            </w:r>
            <w:r w:rsidR="003A1F2E" w:rsidRPr="004601F0">
              <w:rPr>
                <w:rFonts w:ascii="Cambria" w:hAnsi="Cambria" w:cs="Arial"/>
                <w:sz w:val="22"/>
                <w:szCs w:val="22"/>
              </w:rPr>
              <w:t xml:space="preserve">,00 </w:t>
            </w:r>
          </w:p>
          <w:p w:rsidR="00A90EEF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 xml:space="preserve">Znanost    </w:t>
            </w:r>
            <w:r w:rsidR="007A1930">
              <w:rPr>
                <w:rFonts w:ascii="Cambria" w:hAnsi="Cambria" w:cs="Arial"/>
                <w:sz w:val="22"/>
                <w:szCs w:val="22"/>
              </w:rPr>
              <w:t>27</w:t>
            </w:r>
            <w:r w:rsidRPr="004601F0">
              <w:rPr>
                <w:rFonts w:ascii="Cambria" w:hAnsi="Cambria" w:cs="Arial"/>
                <w:sz w:val="22"/>
                <w:szCs w:val="22"/>
              </w:rPr>
              <w:t>,00</w:t>
            </w:r>
          </w:p>
          <w:p w:rsidR="00A90EEF" w:rsidRPr="004601F0" w:rsidRDefault="00A90EEF" w:rsidP="00314C92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 xml:space="preserve">Dječja    </w:t>
            </w:r>
            <w:r w:rsidR="007A1930">
              <w:rPr>
                <w:rFonts w:ascii="Cambria" w:hAnsi="Cambria" w:cs="Arial"/>
                <w:sz w:val="22"/>
                <w:szCs w:val="22"/>
              </w:rPr>
              <w:t>14</w:t>
            </w:r>
            <w:r w:rsidRPr="004601F0">
              <w:rPr>
                <w:rFonts w:ascii="Cambria" w:hAnsi="Cambria" w:cs="Arial"/>
                <w:sz w:val="22"/>
                <w:szCs w:val="22"/>
              </w:rPr>
              <w:t>,00</w:t>
            </w:r>
          </w:p>
          <w:p w:rsidR="00A90EEF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 xml:space="preserve">Priručna  </w:t>
            </w:r>
            <w:r w:rsidR="007A1930">
              <w:rPr>
                <w:rFonts w:ascii="Cambria" w:hAnsi="Cambria" w:cs="Arial"/>
                <w:sz w:val="22"/>
                <w:szCs w:val="22"/>
              </w:rPr>
              <w:t>55</w:t>
            </w:r>
            <w:r w:rsidRPr="004601F0">
              <w:rPr>
                <w:rFonts w:ascii="Cambria" w:hAnsi="Cambria" w:cs="Arial"/>
                <w:sz w:val="22"/>
                <w:szCs w:val="22"/>
              </w:rPr>
              <w:t>,00</w:t>
            </w:r>
          </w:p>
          <w:p w:rsidR="00A90EEF" w:rsidRPr="004601F0" w:rsidRDefault="00A90EEF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lastRenderedPageBreak/>
              <w:t xml:space="preserve">  </w:t>
            </w:r>
          </w:p>
          <w:p w:rsidR="00A90EEF" w:rsidRPr="004601F0" w:rsidRDefault="00A90EEF" w:rsidP="00A90EEF">
            <w:pPr>
              <w:numPr>
                <w:ilvl w:val="0"/>
                <w:numId w:val="18"/>
              </w:num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Planirana nabava knjiga (u svescima)</w:t>
            </w:r>
            <w:r w:rsidR="00941C86" w:rsidRPr="004601F0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A90EEF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Beletristika</w:t>
            </w:r>
            <w:r w:rsidR="007A1930">
              <w:rPr>
                <w:rFonts w:ascii="Cambria" w:hAnsi="Cambria" w:cs="Arial"/>
                <w:sz w:val="22"/>
                <w:szCs w:val="22"/>
              </w:rPr>
              <w:t xml:space="preserve">   500</w:t>
            </w:r>
          </w:p>
          <w:p w:rsidR="00A90EEF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 xml:space="preserve">Dječja </w:t>
            </w:r>
            <w:r w:rsidR="007A1930">
              <w:rPr>
                <w:rFonts w:ascii="Cambria" w:hAnsi="Cambria" w:cs="Arial"/>
                <w:sz w:val="22"/>
                <w:szCs w:val="22"/>
              </w:rPr>
              <w:t xml:space="preserve">  490</w:t>
            </w:r>
          </w:p>
          <w:p w:rsidR="00A90EEF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Znanstveno-popularna</w:t>
            </w:r>
            <w:r w:rsidR="007B7ADF" w:rsidRPr="004601F0">
              <w:rPr>
                <w:rFonts w:ascii="Cambria" w:hAnsi="Cambria" w:cs="Arial"/>
                <w:sz w:val="22"/>
                <w:szCs w:val="22"/>
              </w:rPr>
              <w:t xml:space="preserve">  2</w:t>
            </w:r>
            <w:r w:rsidR="007A1930">
              <w:rPr>
                <w:rFonts w:ascii="Cambria" w:hAnsi="Cambria" w:cs="Arial"/>
                <w:sz w:val="22"/>
                <w:szCs w:val="22"/>
              </w:rPr>
              <w:t>50</w:t>
            </w:r>
            <w:r w:rsidRPr="004601F0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:rsidR="007A1930" w:rsidRDefault="007A1930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A90EEF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Ukupno:</w:t>
            </w:r>
            <w:r w:rsidR="007A1930">
              <w:rPr>
                <w:rFonts w:ascii="Cambria" w:hAnsi="Cambria" w:cs="Arial"/>
                <w:sz w:val="22"/>
                <w:szCs w:val="22"/>
              </w:rPr>
              <w:t xml:space="preserve">   1.240</w:t>
            </w:r>
          </w:p>
          <w:p w:rsidR="00483D33" w:rsidRPr="004601F0" w:rsidRDefault="00483D33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A90EEF" w:rsidRPr="004601F0" w:rsidRDefault="00A90EEF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NEKNJIŽNA GRAĐA</w:t>
            </w:r>
          </w:p>
          <w:p w:rsidR="00A90EEF" w:rsidRPr="004601F0" w:rsidRDefault="00A90EEF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A90EEF" w:rsidRPr="004601F0" w:rsidRDefault="00A90EEF" w:rsidP="00A90EEF">
            <w:pPr>
              <w:numPr>
                <w:ilvl w:val="0"/>
                <w:numId w:val="19"/>
              </w:num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 xml:space="preserve"> Planirana nabava neknjižne građe</w:t>
            </w:r>
          </w:p>
          <w:p w:rsidR="00A90EEF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A90EEF" w:rsidRPr="004601F0" w:rsidRDefault="00A90EEF" w:rsidP="00A90EEF">
            <w:pPr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E-KNJIGA</w:t>
            </w:r>
            <w:r w:rsidR="007A1930">
              <w:rPr>
                <w:rFonts w:ascii="Cambria" w:hAnsi="Cambria" w:cs="Arial"/>
                <w:sz w:val="22"/>
                <w:szCs w:val="22"/>
              </w:rPr>
              <w:t xml:space="preserve">  60</w:t>
            </w:r>
          </w:p>
          <w:p w:rsidR="00A90EEF" w:rsidRPr="004601F0" w:rsidRDefault="00A90EEF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A90EEF" w:rsidRPr="004601F0" w:rsidRDefault="00A90EEF" w:rsidP="00A90EEF">
            <w:pPr>
              <w:numPr>
                <w:ilvl w:val="0"/>
                <w:numId w:val="19"/>
              </w:num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Planirana nabava periodike (novine, časopisi)</w:t>
            </w:r>
          </w:p>
          <w:p w:rsidR="00A90EEF" w:rsidRPr="004601F0" w:rsidRDefault="00A90EEF" w:rsidP="00840F72">
            <w:pPr>
              <w:tabs>
                <w:tab w:val="left" w:pos="5004"/>
              </w:tabs>
              <w:ind w:left="7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-</w:t>
            </w:r>
            <w:r w:rsidR="00F66AEB" w:rsidRPr="004601F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601F0">
              <w:rPr>
                <w:rFonts w:ascii="Cambria" w:hAnsi="Cambria" w:cs="Arial"/>
                <w:sz w:val="22"/>
                <w:szCs w:val="22"/>
              </w:rPr>
              <w:t>broj naslova domaćih izdanja za odrasle</w:t>
            </w:r>
            <w:r w:rsidR="001A737F">
              <w:rPr>
                <w:rFonts w:ascii="Cambria" w:hAnsi="Cambria" w:cs="Arial"/>
                <w:sz w:val="22"/>
                <w:szCs w:val="22"/>
              </w:rPr>
              <w:tab/>
              <w:t>10</w:t>
            </w:r>
          </w:p>
          <w:p w:rsidR="003E6CCC" w:rsidRPr="004601F0" w:rsidRDefault="003E6CCC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A90EEF" w:rsidRPr="004601F0" w:rsidRDefault="00A90EEF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>OPREMA</w:t>
            </w:r>
            <w:r w:rsidR="00483D33" w:rsidRPr="004601F0">
              <w:rPr>
                <w:rFonts w:ascii="Cambria" w:hAnsi="Cambria" w:cs="Arial"/>
                <w:sz w:val="22"/>
                <w:szCs w:val="22"/>
              </w:rPr>
              <w:t xml:space="preserve"> I NAMJEŠTAJ</w:t>
            </w:r>
          </w:p>
          <w:p w:rsidR="00000319" w:rsidRPr="004601F0" w:rsidRDefault="00000319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305076" w:rsidRPr="004601F0" w:rsidRDefault="00483D33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 xml:space="preserve">          </w:t>
            </w:r>
            <w:r w:rsidR="00000319" w:rsidRPr="004601F0">
              <w:rPr>
                <w:rFonts w:ascii="Cambria" w:hAnsi="Cambria" w:cs="Arial"/>
                <w:sz w:val="22"/>
                <w:szCs w:val="22"/>
              </w:rPr>
              <w:t>-</w:t>
            </w:r>
            <w:r w:rsidRPr="004601F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00319" w:rsidRPr="004601F0">
              <w:rPr>
                <w:rFonts w:ascii="Cambria" w:hAnsi="Cambria" w:cs="Arial"/>
                <w:sz w:val="22"/>
                <w:szCs w:val="22"/>
              </w:rPr>
              <w:t>Računalna oprema</w:t>
            </w:r>
          </w:p>
          <w:p w:rsidR="007A1930" w:rsidRDefault="00305076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601F0">
              <w:rPr>
                <w:rFonts w:ascii="Cambria" w:hAnsi="Cambria" w:cs="Arial"/>
                <w:sz w:val="22"/>
                <w:szCs w:val="22"/>
              </w:rPr>
              <w:t xml:space="preserve">           (dodatno računalo za </w:t>
            </w:r>
            <w:r w:rsidR="007A1930">
              <w:rPr>
                <w:rFonts w:ascii="Cambria" w:hAnsi="Cambria" w:cs="Arial"/>
                <w:sz w:val="22"/>
                <w:szCs w:val="22"/>
              </w:rPr>
              <w:t>korisnike, zamjena za zastarjelo,</w:t>
            </w:r>
          </w:p>
          <w:p w:rsidR="00000319" w:rsidRPr="004601F0" w:rsidRDefault="007A1930" w:rsidP="00A90E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prijenosno računalo za zaposlenike)  </w:t>
            </w:r>
          </w:p>
          <w:p w:rsidR="00000319" w:rsidRPr="004601F0" w:rsidRDefault="007A1930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</w:t>
            </w:r>
          </w:p>
          <w:p w:rsidR="002E7DEF" w:rsidRPr="004601F0" w:rsidRDefault="002E7DE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2E7DEF" w:rsidRPr="004601F0" w:rsidRDefault="002E7DEF" w:rsidP="002E7DEF">
      <w:pPr>
        <w:ind w:left="720"/>
        <w:jc w:val="both"/>
        <w:rPr>
          <w:rFonts w:ascii="Cambria" w:hAnsi="Cambria" w:cs="Arial"/>
          <w:sz w:val="22"/>
          <w:szCs w:val="22"/>
        </w:rPr>
      </w:pPr>
    </w:p>
    <w:p w:rsidR="00190793" w:rsidRPr="004601F0" w:rsidRDefault="00190793" w:rsidP="00325652">
      <w:pPr>
        <w:autoSpaceDE w:val="0"/>
        <w:autoSpaceDN w:val="0"/>
        <w:adjustRightInd w:val="0"/>
        <w:jc w:val="both"/>
        <w:rPr>
          <w:rFonts w:ascii="Cambria" w:hAnsi="Cambria" w:cs="Arial-BoldMT"/>
          <w:b/>
          <w:i/>
          <w:iCs/>
          <w:color w:val="000000"/>
          <w:sz w:val="22"/>
          <w:szCs w:val="22"/>
        </w:rPr>
      </w:pPr>
    </w:p>
    <w:p w:rsidR="00190793" w:rsidRPr="004601F0" w:rsidRDefault="00190793" w:rsidP="007E4693">
      <w:pPr>
        <w:jc w:val="both"/>
        <w:rPr>
          <w:rFonts w:ascii="Cambria" w:hAnsi="Cambria" w:cs="Arial"/>
          <w:bCs/>
          <w:i/>
          <w:sz w:val="22"/>
          <w:szCs w:val="22"/>
        </w:rPr>
      </w:pPr>
      <w:bookmarkStart w:id="3" w:name="_Hlk127450745"/>
    </w:p>
    <w:bookmarkEnd w:id="3"/>
    <w:p w:rsidR="003B27F6" w:rsidRPr="004601F0" w:rsidRDefault="003B27F6" w:rsidP="00982EFC">
      <w:pPr>
        <w:numPr>
          <w:ilvl w:val="0"/>
          <w:numId w:val="16"/>
        </w:numPr>
        <w:jc w:val="center"/>
        <w:rPr>
          <w:rFonts w:ascii="Cambria" w:hAnsi="Cambria" w:cs="Arial"/>
          <w:b/>
          <w:i/>
        </w:rPr>
      </w:pPr>
      <w:r w:rsidRPr="004601F0">
        <w:rPr>
          <w:rFonts w:ascii="Cambria" w:hAnsi="Cambria" w:cs="Arial"/>
          <w:b/>
          <w:i/>
        </w:rPr>
        <w:t>Zakonske i druge podloge na kojima se zasnivaju programi</w:t>
      </w:r>
    </w:p>
    <w:p w:rsidR="002E7DEF" w:rsidRPr="004601F0" w:rsidRDefault="002E7DEF" w:rsidP="002E7DEF">
      <w:pPr>
        <w:ind w:left="720"/>
        <w:jc w:val="both"/>
        <w:rPr>
          <w:rFonts w:ascii="Cambria" w:hAnsi="Cambria" w:cs="Arial"/>
          <w:b/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768"/>
      </w:tblGrid>
      <w:tr w:rsidR="002E7DEF" w:rsidRPr="004601F0" w:rsidTr="00AF089C">
        <w:tc>
          <w:tcPr>
            <w:tcW w:w="2552" w:type="dxa"/>
          </w:tcPr>
          <w:p w:rsidR="002E7DEF" w:rsidRPr="004601F0" w:rsidRDefault="002E7DEF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Zakonska osnova:</w:t>
            </w:r>
          </w:p>
        </w:tc>
        <w:tc>
          <w:tcPr>
            <w:tcW w:w="6768" w:type="dxa"/>
          </w:tcPr>
          <w:p w:rsidR="002E7DEF" w:rsidRPr="004601F0" w:rsidRDefault="002E7DEF">
            <w:pPr>
              <w:jc w:val="both"/>
              <w:rPr>
                <w:rFonts w:ascii="Cambria" w:hAnsi="Cambria" w:cs="Arial"/>
                <w:b/>
                <w:i/>
                <w:sz w:val="22"/>
                <w:szCs w:val="22"/>
              </w:rPr>
            </w:pPr>
          </w:p>
          <w:p w:rsidR="0001256D" w:rsidRPr="004601F0" w:rsidRDefault="00E02403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Zakon o proračunu (Narodne novine 144/21</w:t>
            </w:r>
            <w:r w:rsidR="0001256D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)</w:t>
            </w:r>
          </w:p>
          <w:p w:rsidR="005A6228" w:rsidRPr="004601F0" w:rsidRDefault="005A6228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Pravilnik o proračunskom računovodstvu i Računskom planu </w:t>
            </w:r>
          </w:p>
          <w:p w:rsidR="003206DB" w:rsidRPr="004601F0" w:rsidRDefault="00E02403" w:rsidP="003206DB">
            <w:pPr>
              <w:jc w:val="both"/>
              <w:rPr>
                <w:rFonts w:ascii="Calibri" w:hAnsi="Calibri" w:cs="Calibri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="005A6228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Narodne novine br. 124/14, 115/15, 87/16, 3/18, 126/19</w:t>
            </w:r>
            <w:r w:rsidR="00604EFD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,</w:t>
            </w:r>
            <w:r w:rsidR="005A6228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108/20</w:t>
            </w:r>
            <w:r w:rsidR="00604EFD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, 158/23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, 154/24</w:t>
            </w:r>
            <w:r w:rsidR="005A6228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)</w:t>
            </w:r>
            <w:r w:rsidR="003206DB" w:rsidRPr="004601F0">
              <w:rPr>
                <w:rFonts w:ascii="Calibri" w:hAnsi="Calibri" w:cs="Calibri"/>
              </w:rPr>
              <w:t xml:space="preserve"> </w:t>
            </w:r>
          </w:p>
          <w:p w:rsidR="005A6228" w:rsidRPr="004601F0" w:rsidRDefault="003206DB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Pravilnik o</w:t>
            </w:r>
            <w:r w:rsidR="00E02403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proračunskim klasifikacijama (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Narodne novine, br. </w:t>
            </w:r>
            <w:hyperlink r:id="rId10" w:tgtFrame="_blank" w:history="1">
              <w:r w:rsidRPr="004601F0">
                <w:rPr>
                  <w:rStyle w:val="Hyperlink"/>
                  <w:rFonts w:ascii="Cambria" w:hAnsi="Cambria" w:cs="Arial"/>
                  <w:bCs/>
                  <w:iCs/>
                  <w:color w:val="auto"/>
                  <w:sz w:val="22"/>
                  <w:szCs w:val="22"/>
                  <w:u w:val="none"/>
                </w:rPr>
                <w:t>26/10</w:t>
              </w:r>
            </w:hyperlink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,</w:t>
            </w:r>
            <w:hyperlink r:id="rId11" w:tgtFrame="_blank" w:history="1">
              <w:r w:rsidRPr="004601F0">
                <w:rPr>
                  <w:rStyle w:val="Hyperlink"/>
                  <w:rFonts w:ascii="Cambria" w:hAnsi="Cambria" w:cs="Arial"/>
                  <w:bCs/>
                  <w:iCs/>
                  <w:color w:val="auto"/>
                  <w:sz w:val="22"/>
                  <w:szCs w:val="22"/>
                  <w:u w:val="none"/>
                </w:rPr>
                <w:t>120/13</w:t>
              </w:r>
            </w:hyperlink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, </w:t>
            </w:r>
            <w:hyperlink r:id="rId12" w:tgtFrame="_blank" w:history="1">
              <w:r w:rsidRPr="004601F0">
                <w:rPr>
                  <w:rStyle w:val="Hyperlink"/>
                  <w:rFonts w:ascii="Cambria" w:hAnsi="Cambria" w:cs="Arial"/>
                  <w:bCs/>
                  <w:iCs/>
                  <w:color w:val="auto"/>
                  <w:sz w:val="22"/>
                  <w:szCs w:val="22"/>
                  <w:u w:val="none"/>
                </w:rPr>
                <w:t>1/20</w:t>
              </w:r>
            </w:hyperlink>
            <w:r w:rsidR="00E02403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, 4/24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)</w:t>
            </w:r>
            <w:r w:rsidR="005A6228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</w:t>
            </w:r>
          </w:p>
          <w:p w:rsidR="0001256D" w:rsidRPr="004601F0" w:rsidRDefault="002E7DEF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Zakon o lokalnoj i područnoj (regionalnoj) samoupravi</w:t>
            </w:r>
            <w:r w:rsidR="00E02403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(</w:t>
            </w:r>
            <w:r w:rsidR="0001256D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Narodne novine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33/01</w:t>
            </w:r>
            <w:r w:rsidR="0001256D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,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60/01-vjerodostojno tumačenje, 129/05, 109/07, 125/08, 36/09, 150/11, 144/12, 19/13, 137/15</w:t>
            </w:r>
            <w:r w:rsidR="0001256D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,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123/17</w:t>
            </w:r>
            <w:r w:rsidR="00E02403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, 98/19, 144/20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)</w:t>
            </w:r>
          </w:p>
          <w:p w:rsidR="0001256D" w:rsidRPr="004601F0" w:rsidRDefault="002E7DEF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Zakon o </w:t>
            </w:r>
            <w:r w:rsidR="0001256D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kulturnim vijećima i 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financiranju javnih potreba u kulturi (N</w:t>
            </w:r>
            <w:r w:rsidR="0001256D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arodne novine 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</w:t>
            </w:r>
            <w:r w:rsidR="00E02403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83/22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)</w:t>
            </w:r>
          </w:p>
          <w:p w:rsidR="00BF7423" w:rsidRPr="004601F0" w:rsidRDefault="00BF742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601F0">
              <w:rPr>
                <w:rFonts w:ascii="Cambria" w:hAnsi="Cambria" w:cs="Lucida Sans Unicode"/>
                <w:sz w:val="22"/>
                <w:szCs w:val="22"/>
                <w:shd w:val="clear" w:color="auto" w:fill="FFFFFF"/>
              </w:rPr>
              <w:t>Zakon o knjižnicama i knjižničnoj djelatnosti</w:t>
            </w:r>
            <w:r w:rsidRPr="004601F0">
              <w:rPr>
                <w:rFonts w:ascii="Cambria" w:hAnsi="Cambria" w:cs="Lucida Sans Unicode"/>
                <w:color w:val="424242"/>
                <w:sz w:val="22"/>
                <w:szCs w:val="22"/>
                <w:shd w:val="clear" w:color="auto" w:fill="FFFFFF"/>
              </w:rPr>
              <w:t xml:space="preserve"> </w:t>
            </w:r>
            <w:r w:rsidRPr="004601F0">
              <w:rPr>
                <w:rFonts w:ascii="Cambria" w:hAnsi="Cambria" w:cs="Lucida Sans Unicode"/>
                <w:sz w:val="22"/>
                <w:szCs w:val="22"/>
                <w:shd w:val="clear" w:color="auto" w:fill="FFFFFF"/>
              </w:rPr>
              <w:t>(</w:t>
            </w:r>
            <w:hyperlink r:id="rId13" w:tgtFrame="_blank" w:history="1">
              <w:r w:rsidRPr="004601F0">
                <w:rPr>
                  <w:rStyle w:val="Hyperlink"/>
                  <w:rFonts w:ascii="Cambria" w:hAnsi="Cambria" w:cs="Lucida Sans Unicode"/>
                  <w:color w:val="auto"/>
                  <w:sz w:val="22"/>
                  <w:szCs w:val="22"/>
                  <w:u w:val="none"/>
                  <w:shd w:val="clear" w:color="auto" w:fill="FFFFFF"/>
                </w:rPr>
                <w:t>N</w:t>
              </w:r>
              <w:r w:rsidR="0001256D" w:rsidRPr="004601F0">
                <w:rPr>
                  <w:rStyle w:val="Hyperlink"/>
                  <w:rFonts w:ascii="Cambria" w:hAnsi="Cambria" w:cs="Lucida Sans Unicode"/>
                  <w:color w:val="auto"/>
                  <w:sz w:val="22"/>
                  <w:szCs w:val="22"/>
                  <w:u w:val="none"/>
                  <w:shd w:val="clear" w:color="auto" w:fill="FFFFFF"/>
                </w:rPr>
                <w:t>arodne novine 1</w:t>
              </w:r>
              <w:r w:rsidRPr="004601F0">
                <w:rPr>
                  <w:rStyle w:val="Hyperlink"/>
                  <w:rFonts w:ascii="Cambria" w:hAnsi="Cambria" w:cs="Lucida Sans Unicode"/>
                  <w:color w:val="auto"/>
                  <w:sz w:val="22"/>
                  <w:szCs w:val="22"/>
                  <w:u w:val="none"/>
                  <w:shd w:val="clear" w:color="auto" w:fill="FFFFFF"/>
                </w:rPr>
                <w:t>7/19</w:t>
              </w:r>
            </w:hyperlink>
            <w:r w:rsidRPr="004601F0">
              <w:rPr>
                <w:rFonts w:ascii="Cambria" w:hAnsi="Cambria" w:cs="Lucida Sans Unicode"/>
                <w:sz w:val="22"/>
                <w:szCs w:val="22"/>
                <w:shd w:val="clear" w:color="auto" w:fill="FFFFFF"/>
              </w:rPr>
              <w:t>, </w:t>
            </w:r>
            <w:hyperlink r:id="rId14" w:tgtFrame="_blank" w:history="1">
              <w:r w:rsidRPr="004601F0">
                <w:rPr>
                  <w:rStyle w:val="Hyperlink"/>
                  <w:rFonts w:ascii="Cambria" w:hAnsi="Cambria" w:cs="Lucida Sans Unicode"/>
                  <w:color w:val="auto"/>
                  <w:sz w:val="22"/>
                  <w:szCs w:val="22"/>
                  <w:u w:val="none"/>
                  <w:shd w:val="clear" w:color="auto" w:fill="FFFFFF"/>
                </w:rPr>
                <w:t>98/19</w:t>
              </w:r>
            </w:hyperlink>
            <w:r w:rsidR="003206DB" w:rsidRPr="004601F0">
              <w:rPr>
                <w:rFonts w:ascii="Cambria" w:hAnsi="Cambria"/>
                <w:sz w:val="22"/>
                <w:szCs w:val="22"/>
              </w:rPr>
              <w:t>, 114/22</w:t>
            </w:r>
            <w:r w:rsidR="00E02403" w:rsidRPr="004601F0">
              <w:rPr>
                <w:rFonts w:ascii="Cambria" w:hAnsi="Cambria"/>
                <w:sz w:val="22"/>
                <w:szCs w:val="22"/>
              </w:rPr>
              <w:t>, 36/24</w:t>
            </w:r>
            <w:r w:rsidRPr="004601F0">
              <w:rPr>
                <w:rFonts w:ascii="Cambria" w:hAnsi="Cambria"/>
                <w:sz w:val="22"/>
                <w:szCs w:val="22"/>
              </w:rPr>
              <w:t>)</w:t>
            </w:r>
          </w:p>
          <w:p w:rsidR="00C72005" w:rsidRPr="004601F0" w:rsidRDefault="00E02403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Standard</w:t>
            </w:r>
            <w:r w:rsidR="00C72005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za narodne knjižnice u Republici Hrvatskoj (NN </w:t>
            </w:r>
            <w:r w:rsidR="00BF7423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103/21)</w:t>
            </w:r>
          </w:p>
          <w:p w:rsidR="00C72005" w:rsidRPr="004601F0" w:rsidRDefault="00C72005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UNECCO-ov Manifest za narodne knjižnice iz </w:t>
            </w:r>
            <w:r w:rsidR="003206DB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2022</w:t>
            </w:r>
            <w:r w:rsidR="00BF7423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</w:p>
          <w:p w:rsidR="00C72005" w:rsidRPr="004601F0" w:rsidRDefault="00C72005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Statut Općinske knjižnice Bistra</w:t>
            </w:r>
          </w:p>
          <w:p w:rsidR="00C72005" w:rsidRPr="004601F0" w:rsidRDefault="00C72005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Pravilnik o radu Općinske knjižnice Bistra</w:t>
            </w:r>
          </w:p>
          <w:p w:rsidR="00C72005" w:rsidRPr="004601F0" w:rsidRDefault="00C72005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Pravilnik o unutarnjem ustrojstvu Općinske knjižnice Bistra</w:t>
            </w:r>
          </w:p>
          <w:p w:rsidR="002E7DEF" w:rsidRPr="004601F0" w:rsidRDefault="002E7DEF">
            <w:pPr>
              <w:jc w:val="both"/>
              <w:rPr>
                <w:rFonts w:ascii="Cambria" w:hAnsi="Cambria" w:cs="Arial"/>
                <w:b/>
                <w:i/>
                <w:sz w:val="22"/>
                <w:szCs w:val="22"/>
              </w:rPr>
            </w:pPr>
          </w:p>
        </w:tc>
      </w:tr>
    </w:tbl>
    <w:p w:rsidR="009616AC" w:rsidRDefault="009616AC" w:rsidP="009616AC">
      <w:pPr>
        <w:ind w:left="567"/>
        <w:jc w:val="center"/>
        <w:rPr>
          <w:rFonts w:ascii="Cambria" w:hAnsi="Cambria" w:cs="Arial"/>
          <w:b/>
          <w:i/>
        </w:rPr>
      </w:pPr>
    </w:p>
    <w:p w:rsidR="009616AC" w:rsidRDefault="009616AC" w:rsidP="009616AC">
      <w:pPr>
        <w:ind w:left="567"/>
        <w:jc w:val="center"/>
        <w:rPr>
          <w:rFonts w:ascii="Cambria" w:hAnsi="Cambria" w:cs="Arial"/>
          <w:b/>
          <w:i/>
        </w:rPr>
      </w:pPr>
    </w:p>
    <w:p w:rsidR="009616AC" w:rsidRDefault="009616AC" w:rsidP="009616AC">
      <w:pPr>
        <w:ind w:left="567"/>
        <w:jc w:val="center"/>
        <w:rPr>
          <w:rFonts w:ascii="Cambria" w:hAnsi="Cambria" w:cs="Arial"/>
          <w:b/>
          <w:i/>
        </w:rPr>
      </w:pPr>
    </w:p>
    <w:p w:rsidR="009616AC" w:rsidRDefault="009616AC" w:rsidP="009616AC">
      <w:pPr>
        <w:ind w:left="567"/>
        <w:jc w:val="center"/>
        <w:rPr>
          <w:rFonts w:ascii="Cambria" w:hAnsi="Cambria" w:cs="Arial"/>
          <w:b/>
          <w:i/>
        </w:rPr>
      </w:pPr>
    </w:p>
    <w:p w:rsidR="009616AC" w:rsidRDefault="009616AC" w:rsidP="009616AC">
      <w:pPr>
        <w:ind w:left="567"/>
        <w:jc w:val="center"/>
        <w:rPr>
          <w:rFonts w:ascii="Cambria" w:hAnsi="Cambria" w:cs="Arial"/>
          <w:b/>
          <w:i/>
        </w:rPr>
      </w:pPr>
    </w:p>
    <w:p w:rsidR="00982EFC" w:rsidRPr="004601F0" w:rsidRDefault="003B27F6" w:rsidP="009616AC">
      <w:pPr>
        <w:numPr>
          <w:ilvl w:val="0"/>
          <w:numId w:val="16"/>
        </w:numPr>
        <w:jc w:val="center"/>
        <w:rPr>
          <w:rFonts w:ascii="Cambria" w:hAnsi="Cambria" w:cs="Arial"/>
          <w:b/>
          <w:i/>
        </w:rPr>
      </w:pPr>
      <w:r w:rsidRPr="004601F0">
        <w:rPr>
          <w:rFonts w:ascii="Cambria" w:hAnsi="Cambria" w:cs="Arial"/>
          <w:b/>
          <w:i/>
        </w:rPr>
        <w:lastRenderedPageBreak/>
        <w:t xml:space="preserve">Usklađeni ciljevi, strategija i programi </w:t>
      </w:r>
    </w:p>
    <w:p w:rsidR="003B27F6" w:rsidRPr="004601F0" w:rsidRDefault="003B27F6" w:rsidP="00982EFC">
      <w:pPr>
        <w:ind w:left="2343" w:firstLine="489"/>
        <w:rPr>
          <w:rFonts w:ascii="Cambria" w:hAnsi="Cambria" w:cs="Arial"/>
          <w:b/>
          <w:i/>
        </w:rPr>
      </w:pPr>
      <w:r w:rsidRPr="004601F0">
        <w:rPr>
          <w:rFonts w:ascii="Cambria" w:hAnsi="Cambria" w:cs="Arial"/>
          <w:b/>
          <w:i/>
        </w:rPr>
        <w:t>s dokumentima dugoročnog razvoja</w:t>
      </w:r>
    </w:p>
    <w:p w:rsidR="00982EFC" w:rsidRPr="004601F0" w:rsidRDefault="00982EFC" w:rsidP="00982EFC">
      <w:pPr>
        <w:ind w:left="927"/>
        <w:rPr>
          <w:rFonts w:ascii="Cambria" w:hAnsi="Cambria" w:cs="Arial"/>
          <w:b/>
          <w:i/>
        </w:rPr>
      </w:pPr>
    </w:p>
    <w:p w:rsidR="00C72005" w:rsidRPr="004601F0" w:rsidRDefault="00C72005" w:rsidP="00C72005">
      <w:pPr>
        <w:ind w:left="720"/>
        <w:jc w:val="both"/>
        <w:rPr>
          <w:rFonts w:ascii="Cambria" w:hAnsi="Cambria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C72005" w:rsidRPr="004601F0">
        <w:tc>
          <w:tcPr>
            <w:tcW w:w="4643" w:type="dxa"/>
          </w:tcPr>
          <w:p w:rsidR="00C72005" w:rsidRPr="004601F0" w:rsidRDefault="00C72005">
            <w:pPr>
              <w:jc w:val="both"/>
              <w:rPr>
                <w:rFonts w:ascii="Cambria" w:hAnsi="Cambria" w:cs="Arial"/>
                <w:b/>
                <w:i/>
                <w:sz w:val="22"/>
                <w:szCs w:val="22"/>
              </w:rPr>
            </w:pPr>
            <w:r w:rsidRPr="004601F0">
              <w:rPr>
                <w:rFonts w:ascii="Cambria" w:hAnsi="Cambria" w:cs="Arial"/>
                <w:b/>
                <w:i/>
                <w:sz w:val="22"/>
                <w:szCs w:val="22"/>
              </w:rPr>
              <w:t>Opći cilj</w:t>
            </w:r>
          </w:p>
        </w:tc>
        <w:tc>
          <w:tcPr>
            <w:tcW w:w="4643" w:type="dxa"/>
          </w:tcPr>
          <w:p w:rsidR="00C72005" w:rsidRPr="004601F0" w:rsidRDefault="00C72005">
            <w:pPr>
              <w:jc w:val="both"/>
              <w:rPr>
                <w:rFonts w:ascii="Cambria" w:hAnsi="Cambria" w:cs="Arial"/>
                <w:b/>
                <w:i/>
                <w:sz w:val="22"/>
                <w:szCs w:val="22"/>
              </w:rPr>
            </w:pPr>
          </w:p>
          <w:p w:rsidR="00C72005" w:rsidRPr="004601F0" w:rsidRDefault="005864B3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Povećanje dostupnosti knjižničnih usluga i kulturnih sadržaja stanovništvu lokalne sredine</w:t>
            </w:r>
          </w:p>
          <w:p w:rsidR="00C72005" w:rsidRPr="004601F0" w:rsidRDefault="00C72005">
            <w:pPr>
              <w:jc w:val="both"/>
              <w:rPr>
                <w:rFonts w:ascii="Cambria" w:hAnsi="Cambria" w:cs="Arial"/>
                <w:b/>
                <w:i/>
                <w:sz w:val="22"/>
                <w:szCs w:val="22"/>
              </w:rPr>
            </w:pPr>
          </w:p>
        </w:tc>
      </w:tr>
      <w:tr w:rsidR="00C72005" w:rsidRPr="004601F0">
        <w:tc>
          <w:tcPr>
            <w:tcW w:w="4643" w:type="dxa"/>
          </w:tcPr>
          <w:p w:rsidR="00C72005" w:rsidRPr="004601F0" w:rsidRDefault="00C72005">
            <w:pPr>
              <w:jc w:val="both"/>
              <w:rPr>
                <w:rFonts w:ascii="Cambria" w:hAnsi="Cambria" w:cs="Arial"/>
                <w:b/>
                <w:i/>
                <w:sz w:val="22"/>
                <w:szCs w:val="22"/>
              </w:rPr>
            </w:pPr>
            <w:r w:rsidRPr="004601F0">
              <w:rPr>
                <w:rFonts w:ascii="Cambria" w:hAnsi="Cambria" w:cs="Arial"/>
                <w:b/>
                <w:i/>
                <w:sz w:val="22"/>
                <w:szCs w:val="22"/>
              </w:rPr>
              <w:t>Posebni cilj</w:t>
            </w:r>
          </w:p>
        </w:tc>
        <w:tc>
          <w:tcPr>
            <w:tcW w:w="4643" w:type="dxa"/>
          </w:tcPr>
          <w:p w:rsidR="008F7587" w:rsidRPr="004601F0" w:rsidRDefault="008F7587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</w:p>
          <w:p w:rsidR="00C72005" w:rsidRPr="004601F0" w:rsidRDefault="005864B3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-</w:t>
            </w:r>
            <w:r w:rsidR="00CC0F24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osiguravanje kadrovskih i materijalnih uvjeta za rad ustanove kojoj je osnivač Općina Bistra, uvažavajući specifične potrebe proračunskog korisnika</w:t>
            </w:r>
          </w:p>
          <w:p w:rsidR="005864B3" w:rsidRPr="004601F0" w:rsidRDefault="005864B3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-</w:t>
            </w:r>
            <w:r w:rsidR="00CC0F24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zadovoljavanje kulturnih potreba stanovnika na području Općine Bistra</w:t>
            </w:r>
          </w:p>
          <w:p w:rsidR="005864B3" w:rsidRPr="004601F0" w:rsidRDefault="005864B3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-</w:t>
            </w:r>
            <w:r w:rsidR="00CC0F24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održavanje postignutih standar</w:t>
            </w:r>
            <w:r w:rsidR="00C14FB9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d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a kulturnih aktivnosti i poticanje izvrsnosti u djelatnosti</w:t>
            </w:r>
          </w:p>
          <w:p w:rsidR="00C72005" w:rsidRPr="004601F0" w:rsidRDefault="005864B3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-</w:t>
            </w:r>
            <w:r w:rsidR="00CC0F24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osiguravanje odgovarajućeg prostora za rad sukladno potrebama korisnika</w:t>
            </w:r>
            <w:r w:rsidR="000064AC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i zaposlenika</w:t>
            </w:r>
          </w:p>
          <w:p w:rsidR="00C72005" w:rsidRPr="004601F0" w:rsidRDefault="005D2926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-</w:t>
            </w:r>
            <w:r w:rsidR="008F7587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omogućavanje daljnjeg stručnog usavršavanja djelatnika te ponuda novog sadržaja korisnicima kroz program ERASMUS+</w:t>
            </w:r>
          </w:p>
          <w:p w:rsidR="008F7587" w:rsidRPr="004601F0" w:rsidRDefault="008F7587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</w:p>
        </w:tc>
      </w:tr>
    </w:tbl>
    <w:p w:rsidR="003B27F6" w:rsidRPr="004601F0" w:rsidRDefault="003B27F6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E535DB" w:rsidRDefault="00E535DB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616AC" w:rsidRPr="004601F0" w:rsidRDefault="009616AC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8F7587" w:rsidRPr="004601F0" w:rsidRDefault="008F7587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82EFC" w:rsidRPr="004601F0" w:rsidRDefault="003B27F6" w:rsidP="00982EFC">
      <w:pPr>
        <w:numPr>
          <w:ilvl w:val="0"/>
          <w:numId w:val="16"/>
        </w:numPr>
        <w:jc w:val="center"/>
        <w:rPr>
          <w:rFonts w:ascii="Cambria" w:hAnsi="Cambria" w:cs="Arial"/>
          <w:b/>
          <w:i/>
        </w:rPr>
      </w:pPr>
      <w:r w:rsidRPr="004601F0">
        <w:rPr>
          <w:rFonts w:ascii="Cambria" w:hAnsi="Cambria" w:cs="Arial"/>
          <w:b/>
          <w:i/>
        </w:rPr>
        <w:t xml:space="preserve">Ishodište i pokazatelji na kojima se zasnivaju izračuni i </w:t>
      </w:r>
    </w:p>
    <w:p w:rsidR="003B27F6" w:rsidRPr="004601F0" w:rsidRDefault="003B27F6" w:rsidP="00982EFC">
      <w:pPr>
        <w:ind w:left="1635" w:firstLine="489"/>
        <w:rPr>
          <w:rFonts w:ascii="Cambria" w:hAnsi="Cambria" w:cs="Arial"/>
          <w:b/>
          <w:i/>
        </w:rPr>
      </w:pPr>
      <w:r w:rsidRPr="004601F0">
        <w:rPr>
          <w:rFonts w:ascii="Cambria" w:hAnsi="Cambria" w:cs="Arial"/>
          <w:b/>
          <w:i/>
        </w:rPr>
        <w:t>ocjene potrebnih sredstava za provođenje programa</w:t>
      </w:r>
    </w:p>
    <w:p w:rsidR="00C72005" w:rsidRPr="004601F0" w:rsidRDefault="00C72005" w:rsidP="00982EFC">
      <w:pPr>
        <w:jc w:val="center"/>
        <w:rPr>
          <w:rFonts w:ascii="Cambria" w:hAnsi="Cambria" w:cs="Arial"/>
          <w:b/>
          <w:i/>
          <w:sz w:val="22"/>
          <w:szCs w:val="22"/>
        </w:rPr>
      </w:pPr>
    </w:p>
    <w:p w:rsidR="00C72005" w:rsidRPr="004601F0" w:rsidRDefault="003205A9" w:rsidP="003205A9">
      <w:pPr>
        <w:tabs>
          <w:tab w:val="left" w:pos="7548"/>
        </w:tabs>
        <w:jc w:val="both"/>
        <w:rPr>
          <w:rFonts w:ascii="Cambria" w:hAnsi="Cambria" w:cs="Arial"/>
          <w:b/>
          <w:i/>
          <w:sz w:val="22"/>
          <w:szCs w:val="22"/>
        </w:rPr>
      </w:pPr>
      <w:r w:rsidRPr="004601F0">
        <w:rPr>
          <w:rFonts w:ascii="Cambria" w:hAnsi="Cambria" w:cs="Arial"/>
          <w:b/>
          <w:i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4"/>
        <w:gridCol w:w="1498"/>
        <w:gridCol w:w="1483"/>
        <w:gridCol w:w="1507"/>
        <w:gridCol w:w="1497"/>
        <w:gridCol w:w="1507"/>
      </w:tblGrid>
      <w:tr w:rsidR="000D60C8" w:rsidRPr="004601F0" w:rsidTr="003205A9">
        <w:tc>
          <w:tcPr>
            <w:tcW w:w="1794" w:type="dxa"/>
          </w:tcPr>
          <w:p w:rsidR="00C72005" w:rsidRPr="004601F0" w:rsidRDefault="003205A9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    </w:t>
            </w:r>
            <w:r w:rsidR="00C72005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Pokazatelj učinka/rezultata</w:t>
            </w:r>
          </w:p>
        </w:tc>
        <w:tc>
          <w:tcPr>
            <w:tcW w:w="1498" w:type="dxa"/>
          </w:tcPr>
          <w:p w:rsidR="00C72005" w:rsidRPr="004601F0" w:rsidRDefault="003205A9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   </w:t>
            </w:r>
            <w:r w:rsidR="00C72005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Definicija</w:t>
            </w:r>
          </w:p>
        </w:tc>
        <w:tc>
          <w:tcPr>
            <w:tcW w:w="1483" w:type="dxa"/>
          </w:tcPr>
          <w:p w:rsidR="00C72005" w:rsidRPr="004601F0" w:rsidRDefault="003205A9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    </w:t>
            </w:r>
            <w:r w:rsidR="00C72005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Jedinica</w:t>
            </w:r>
          </w:p>
        </w:tc>
        <w:tc>
          <w:tcPr>
            <w:tcW w:w="1507" w:type="dxa"/>
          </w:tcPr>
          <w:p w:rsidR="00C72005" w:rsidRPr="004601F0" w:rsidRDefault="00C72005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Polazna vrijednost 202</w:t>
            </w:r>
            <w:r w:rsidR="00F1041A">
              <w:rPr>
                <w:rFonts w:ascii="Cambria" w:hAnsi="Cambria" w:cs="Arial"/>
                <w:bCs/>
                <w:iCs/>
                <w:sz w:val="22"/>
                <w:szCs w:val="22"/>
              </w:rPr>
              <w:t>5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497" w:type="dxa"/>
          </w:tcPr>
          <w:p w:rsidR="00C72005" w:rsidRPr="004601F0" w:rsidRDefault="00C72005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Izvor podataka</w:t>
            </w:r>
          </w:p>
        </w:tc>
        <w:tc>
          <w:tcPr>
            <w:tcW w:w="1507" w:type="dxa"/>
          </w:tcPr>
          <w:p w:rsidR="00C72005" w:rsidRPr="004601F0" w:rsidRDefault="000D60C8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Ciljana vrijednost 202</w:t>
            </w:r>
            <w:r w:rsidR="00F1041A">
              <w:rPr>
                <w:rFonts w:ascii="Cambria" w:hAnsi="Cambria" w:cs="Arial"/>
                <w:bCs/>
                <w:iCs/>
                <w:sz w:val="22"/>
                <w:szCs w:val="22"/>
              </w:rPr>
              <w:t>6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</w:p>
        </w:tc>
      </w:tr>
      <w:tr w:rsidR="000D60C8" w:rsidRPr="004601F0" w:rsidTr="003205A9">
        <w:tc>
          <w:tcPr>
            <w:tcW w:w="1794" w:type="dxa"/>
          </w:tcPr>
          <w:p w:rsidR="00C72005" w:rsidRPr="004601F0" w:rsidRDefault="00C72005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Članovi </w:t>
            </w:r>
            <w:r w:rsidR="005354C7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K</w:t>
            </w: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njižnice</w:t>
            </w:r>
          </w:p>
        </w:tc>
        <w:tc>
          <w:tcPr>
            <w:tcW w:w="1498" w:type="dxa"/>
          </w:tcPr>
          <w:p w:rsidR="00C72005" w:rsidRPr="004601F0" w:rsidRDefault="000D60C8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Broj aktivnih članskih iskaznica</w:t>
            </w:r>
          </w:p>
        </w:tc>
        <w:tc>
          <w:tcPr>
            <w:tcW w:w="1483" w:type="dxa"/>
          </w:tcPr>
          <w:p w:rsidR="00C72005" w:rsidRPr="004601F0" w:rsidRDefault="000D60C8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članovi</w:t>
            </w:r>
          </w:p>
        </w:tc>
        <w:tc>
          <w:tcPr>
            <w:tcW w:w="1507" w:type="dxa"/>
          </w:tcPr>
          <w:p w:rsidR="00C72005" w:rsidRPr="004601F0" w:rsidRDefault="003E6CCC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7</w:t>
            </w:r>
            <w:r w:rsidR="00F1041A">
              <w:rPr>
                <w:rFonts w:ascii="Cambria" w:hAnsi="Cambria" w:cs="Arial"/>
                <w:bCs/>
                <w:iCs/>
                <w:sz w:val="22"/>
                <w:szCs w:val="22"/>
              </w:rPr>
              <w:t>51</w:t>
            </w:r>
          </w:p>
        </w:tc>
        <w:tc>
          <w:tcPr>
            <w:tcW w:w="1497" w:type="dxa"/>
          </w:tcPr>
          <w:p w:rsidR="00C72005" w:rsidRPr="004601F0" w:rsidRDefault="000D60C8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OKB</w:t>
            </w:r>
          </w:p>
        </w:tc>
        <w:tc>
          <w:tcPr>
            <w:tcW w:w="1507" w:type="dxa"/>
          </w:tcPr>
          <w:p w:rsidR="003205A9" w:rsidRPr="004601F0" w:rsidRDefault="003E6CCC" w:rsidP="003205A9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sz w:val="22"/>
                <w:szCs w:val="22"/>
              </w:rPr>
              <w:t>760</w:t>
            </w:r>
          </w:p>
          <w:p w:rsidR="00C72005" w:rsidRPr="004601F0" w:rsidRDefault="00C72005" w:rsidP="003205A9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60C8" w:rsidRPr="004601F0" w:rsidTr="003205A9">
        <w:tc>
          <w:tcPr>
            <w:tcW w:w="1794" w:type="dxa"/>
          </w:tcPr>
          <w:p w:rsidR="00C72005" w:rsidRPr="004601F0" w:rsidRDefault="00C72005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Posebni programi</w:t>
            </w:r>
          </w:p>
        </w:tc>
        <w:tc>
          <w:tcPr>
            <w:tcW w:w="1498" w:type="dxa"/>
          </w:tcPr>
          <w:p w:rsidR="00C72005" w:rsidRPr="004601F0" w:rsidRDefault="000D60C8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Posebni programi</w:t>
            </w:r>
          </w:p>
        </w:tc>
        <w:tc>
          <w:tcPr>
            <w:tcW w:w="1483" w:type="dxa"/>
          </w:tcPr>
          <w:p w:rsidR="00C72005" w:rsidRPr="004601F0" w:rsidRDefault="009616AC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iCs/>
                <w:sz w:val="22"/>
                <w:szCs w:val="22"/>
              </w:rPr>
              <w:t>Kulturno-animacijska događanja</w:t>
            </w:r>
          </w:p>
        </w:tc>
        <w:tc>
          <w:tcPr>
            <w:tcW w:w="1507" w:type="dxa"/>
          </w:tcPr>
          <w:p w:rsidR="00C72005" w:rsidRPr="004601F0" w:rsidRDefault="00804212" w:rsidP="00D45470">
            <w:pPr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          </w:t>
            </w:r>
            <w:r w:rsidR="001A737F">
              <w:rPr>
                <w:rFonts w:ascii="Cambria" w:hAnsi="Cambria" w:cs="Arial"/>
                <w:bCs/>
                <w:iCs/>
                <w:sz w:val="22"/>
                <w:szCs w:val="22"/>
              </w:rPr>
              <w:t>38</w:t>
            </w:r>
          </w:p>
        </w:tc>
        <w:tc>
          <w:tcPr>
            <w:tcW w:w="1497" w:type="dxa"/>
          </w:tcPr>
          <w:p w:rsidR="00C72005" w:rsidRPr="004601F0" w:rsidRDefault="000D60C8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OKB</w:t>
            </w:r>
          </w:p>
        </w:tc>
        <w:tc>
          <w:tcPr>
            <w:tcW w:w="1507" w:type="dxa"/>
          </w:tcPr>
          <w:p w:rsidR="00C72005" w:rsidRPr="004601F0" w:rsidRDefault="001A737F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iCs/>
                <w:sz w:val="22"/>
                <w:szCs w:val="22"/>
              </w:rPr>
              <w:t>40</w:t>
            </w:r>
          </w:p>
        </w:tc>
      </w:tr>
      <w:tr w:rsidR="000D60C8" w:rsidRPr="004601F0" w:rsidTr="003205A9">
        <w:tc>
          <w:tcPr>
            <w:tcW w:w="1794" w:type="dxa"/>
          </w:tcPr>
          <w:p w:rsidR="00C72005" w:rsidRPr="004601F0" w:rsidRDefault="00C72005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Kapitalni projekti</w:t>
            </w:r>
          </w:p>
        </w:tc>
        <w:tc>
          <w:tcPr>
            <w:tcW w:w="1498" w:type="dxa"/>
          </w:tcPr>
          <w:p w:rsidR="00C72005" w:rsidRPr="004601F0" w:rsidRDefault="003205A9">
            <w:pPr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          </w:t>
            </w:r>
            <w:r w:rsidR="000D60C8"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1483" w:type="dxa"/>
          </w:tcPr>
          <w:p w:rsidR="00C72005" w:rsidRPr="004601F0" w:rsidRDefault="000D60C8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507" w:type="dxa"/>
          </w:tcPr>
          <w:p w:rsidR="00C72005" w:rsidRPr="004601F0" w:rsidRDefault="000D60C8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1497" w:type="dxa"/>
          </w:tcPr>
          <w:p w:rsidR="00C72005" w:rsidRPr="004601F0" w:rsidRDefault="000D60C8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OKB</w:t>
            </w:r>
          </w:p>
        </w:tc>
        <w:tc>
          <w:tcPr>
            <w:tcW w:w="1507" w:type="dxa"/>
          </w:tcPr>
          <w:p w:rsidR="00C72005" w:rsidRPr="004601F0" w:rsidRDefault="00C14FB9" w:rsidP="003205A9">
            <w:pPr>
              <w:jc w:val="center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4601F0">
              <w:rPr>
                <w:rFonts w:ascii="Cambria" w:hAnsi="Cambria" w:cs="Arial"/>
                <w:bCs/>
                <w:iCs/>
                <w:sz w:val="22"/>
                <w:szCs w:val="22"/>
              </w:rPr>
              <w:t>100</w:t>
            </w:r>
          </w:p>
        </w:tc>
      </w:tr>
    </w:tbl>
    <w:p w:rsidR="003B27F6" w:rsidRPr="004601F0" w:rsidRDefault="003B27F6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8F7587" w:rsidRDefault="008F7587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616AC" w:rsidRDefault="009616AC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616AC" w:rsidRDefault="009616AC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616AC" w:rsidRDefault="009616AC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616AC" w:rsidRDefault="009616AC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616AC" w:rsidRDefault="009616AC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616AC" w:rsidRDefault="009616AC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616AC" w:rsidRDefault="009616AC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616AC" w:rsidRDefault="009616AC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616AC" w:rsidRDefault="009616AC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A5061D" w:rsidRPr="004601F0" w:rsidRDefault="00A5061D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8B2BA0" w:rsidRPr="004601F0" w:rsidRDefault="008B2BA0" w:rsidP="004F61AE">
      <w:pPr>
        <w:jc w:val="both"/>
        <w:rPr>
          <w:rFonts w:ascii="Cambria" w:hAnsi="Cambria" w:cs="Arial"/>
          <w:b/>
          <w:i/>
          <w:sz w:val="22"/>
          <w:szCs w:val="22"/>
        </w:rPr>
      </w:pPr>
    </w:p>
    <w:p w:rsidR="00982EFC" w:rsidRPr="004601F0" w:rsidRDefault="004763B0" w:rsidP="00982EFC">
      <w:pPr>
        <w:numPr>
          <w:ilvl w:val="0"/>
          <w:numId w:val="16"/>
        </w:numPr>
        <w:jc w:val="center"/>
        <w:rPr>
          <w:rFonts w:ascii="Cambria" w:hAnsi="Cambria" w:cs="Arial"/>
        </w:rPr>
      </w:pPr>
      <w:r w:rsidRPr="004601F0">
        <w:rPr>
          <w:rFonts w:ascii="Cambria" w:hAnsi="Cambria" w:cs="Arial"/>
          <w:b/>
          <w:i/>
        </w:rPr>
        <w:t>Izvještaj o postignutim ciljevima i rezultatima programa</w:t>
      </w:r>
    </w:p>
    <w:p w:rsidR="00982EFC" w:rsidRPr="004601F0" w:rsidRDefault="004763B0" w:rsidP="00982EFC">
      <w:pPr>
        <w:ind w:left="1416" w:firstLine="489"/>
        <w:rPr>
          <w:rFonts w:ascii="Cambria" w:hAnsi="Cambria" w:cs="Arial"/>
          <w:b/>
          <w:i/>
        </w:rPr>
      </w:pPr>
      <w:r w:rsidRPr="004601F0">
        <w:rPr>
          <w:rFonts w:ascii="Cambria" w:hAnsi="Cambria" w:cs="Arial"/>
          <w:b/>
          <w:i/>
        </w:rPr>
        <w:t xml:space="preserve"> temeljenim na pokazateljima uspješnosti</w:t>
      </w:r>
    </w:p>
    <w:p w:rsidR="00C439FD" w:rsidRPr="004601F0" w:rsidRDefault="004763B0" w:rsidP="00982EFC">
      <w:pPr>
        <w:ind w:left="1416" w:firstLine="489"/>
        <w:rPr>
          <w:rFonts w:ascii="Cambria" w:hAnsi="Cambria" w:cs="Arial"/>
        </w:rPr>
      </w:pPr>
      <w:r w:rsidRPr="004601F0">
        <w:rPr>
          <w:rFonts w:ascii="Cambria" w:hAnsi="Cambria" w:cs="Arial"/>
          <w:b/>
          <w:i/>
        </w:rPr>
        <w:t>iz nadležnosti proračunskog korisnika u prethodnoj godini</w:t>
      </w:r>
    </w:p>
    <w:p w:rsidR="002B7BAE" w:rsidRPr="004601F0" w:rsidRDefault="002B7BAE" w:rsidP="002B7BAE">
      <w:pPr>
        <w:jc w:val="both"/>
        <w:rPr>
          <w:rFonts w:ascii="Cambria" w:hAnsi="Cambria" w:cs="Arial"/>
          <w:sz w:val="22"/>
          <w:szCs w:val="22"/>
        </w:rPr>
      </w:pPr>
    </w:p>
    <w:p w:rsidR="00087D23" w:rsidRPr="004601F0" w:rsidRDefault="00087D23" w:rsidP="005A6228">
      <w:pPr>
        <w:jc w:val="both"/>
        <w:rPr>
          <w:rFonts w:ascii="Cambria" w:hAnsi="Cambria" w:cs="Arial"/>
          <w:color w:val="FF0000"/>
          <w:sz w:val="22"/>
          <w:szCs w:val="22"/>
        </w:rPr>
      </w:pPr>
    </w:p>
    <w:p w:rsidR="005A6228" w:rsidRPr="004601F0" w:rsidRDefault="00F83B2B" w:rsidP="005A6228">
      <w:pPr>
        <w:jc w:val="both"/>
        <w:rPr>
          <w:rFonts w:ascii="Cambria" w:hAnsi="Cambria" w:cs="Arial"/>
          <w:sz w:val="22"/>
          <w:szCs w:val="22"/>
        </w:rPr>
      </w:pPr>
      <w:r w:rsidRPr="004601F0">
        <w:rPr>
          <w:rFonts w:ascii="Cambria" w:hAnsi="Cambria" w:cs="Arial"/>
          <w:sz w:val="22"/>
          <w:szCs w:val="22"/>
        </w:rPr>
        <w:t xml:space="preserve">Nabava knjižnične građe odvijala se </w:t>
      </w:r>
      <w:r w:rsidR="003E30D1" w:rsidRPr="004601F0">
        <w:rPr>
          <w:rFonts w:ascii="Cambria" w:hAnsi="Cambria" w:cs="Arial"/>
          <w:sz w:val="22"/>
          <w:szCs w:val="22"/>
        </w:rPr>
        <w:t xml:space="preserve">u sličnim omjerima </w:t>
      </w:r>
      <w:r w:rsidRPr="004601F0">
        <w:rPr>
          <w:rFonts w:ascii="Cambria" w:hAnsi="Cambria" w:cs="Arial"/>
          <w:sz w:val="22"/>
          <w:szCs w:val="22"/>
        </w:rPr>
        <w:t>kao i prethodnih godina.</w:t>
      </w:r>
      <w:r w:rsidR="00840F72" w:rsidRPr="004601F0">
        <w:rPr>
          <w:rFonts w:ascii="Cambria" w:hAnsi="Cambria" w:cs="Arial"/>
          <w:sz w:val="22"/>
          <w:szCs w:val="22"/>
        </w:rPr>
        <w:t xml:space="preserve"> </w:t>
      </w:r>
    </w:p>
    <w:p w:rsidR="005C06EF" w:rsidRDefault="00F1041A" w:rsidP="005A622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1.225</w:t>
      </w:r>
      <w:r w:rsidR="00CD3B68" w:rsidRPr="004601F0">
        <w:rPr>
          <w:rFonts w:ascii="Cambria" w:hAnsi="Cambria" w:cs="Arial"/>
          <w:sz w:val="22"/>
          <w:szCs w:val="22"/>
        </w:rPr>
        <w:t xml:space="preserve"> sveska</w:t>
      </w:r>
      <w:r w:rsidR="00840F72" w:rsidRPr="004601F0">
        <w:rPr>
          <w:rFonts w:ascii="Cambria" w:hAnsi="Cambria" w:cs="Arial"/>
          <w:sz w:val="22"/>
          <w:szCs w:val="22"/>
        </w:rPr>
        <w:t xml:space="preserve"> knjižne građe</w:t>
      </w:r>
      <w:r>
        <w:rPr>
          <w:rFonts w:ascii="Cambria" w:hAnsi="Cambria" w:cs="Arial"/>
          <w:sz w:val="22"/>
          <w:szCs w:val="22"/>
        </w:rPr>
        <w:t xml:space="preserve"> (489</w:t>
      </w:r>
      <w:r w:rsidR="00CD3B68" w:rsidRPr="004601F0">
        <w:rPr>
          <w:rFonts w:ascii="Cambria" w:hAnsi="Cambria" w:cs="Arial"/>
          <w:sz w:val="22"/>
          <w:szCs w:val="22"/>
        </w:rPr>
        <w:t xml:space="preserve"> svezaka za djecu i </w:t>
      </w:r>
      <w:r w:rsidR="0009525D" w:rsidRPr="004601F0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736</w:t>
      </w:r>
      <w:r w:rsidR="00CD3B68" w:rsidRPr="004601F0">
        <w:rPr>
          <w:rFonts w:ascii="Cambria" w:hAnsi="Cambria" w:cs="Arial"/>
          <w:sz w:val="22"/>
          <w:szCs w:val="22"/>
        </w:rPr>
        <w:t xml:space="preserve"> </w:t>
      </w:r>
      <w:r w:rsidR="0009525D" w:rsidRPr="004601F0">
        <w:rPr>
          <w:rFonts w:ascii="Cambria" w:hAnsi="Cambria" w:cs="Arial"/>
          <w:sz w:val="22"/>
          <w:szCs w:val="22"/>
        </w:rPr>
        <w:t>za odrasle)</w:t>
      </w:r>
      <w:r w:rsidR="00303D4D" w:rsidRPr="004601F0">
        <w:rPr>
          <w:rFonts w:ascii="Cambria" w:hAnsi="Cambria" w:cs="Arial"/>
          <w:sz w:val="22"/>
          <w:szCs w:val="22"/>
        </w:rPr>
        <w:t xml:space="preserve"> </w:t>
      </w:r>
      <w:r w:rsidR="00087D23" w:rsidRPr="004601F0">
        <w:rPr>
          <w:rFonts w:ascii="Cambria" w:hAnsi="Cambria" w:cs="Arial"/>
          <w:sz w:val="22"/>
          <w:szCs w:val="22"/>
        </w:rPr>
        <w:t xml:space="preserve">i </w:t>
      </w:r>
      <w:r>
        <w:rPr>
          <w:rFonts w:ascii="Cambria" w:hAnsi="Cambria" w:cs="Arial"/>
          <w:sz w:val="22"/>
          <w:szCs w:val="22"/>
        </w:rPr>
        <w:t xml:space="preserve"> 58</w:t>
      </w:r>
      <w:r w:rsidR="009C73DA">
        <w:rPr>
          <w:rFonts w:ascii="Cambria" w:hAnsi="Cambria" w:cs="Arial"/>
          <w:sz w:val="22"/>
          <w:szCs w:val="22"/>
        </w:rPr>
        <w:t xml:space="preserve"> e-knjiga</w:t>
      </w:r>
      <w:r w:rsidR="0009525D" w:rsidRPr="004601F0">
        <w:rPr>
          <w:rFonts w:ascii="Cambria" w:hAnsi="Cambria" w:cs="Arial"/>
          <w:sz w:val="22"/>
          <w:szCs w:val="22"/>
        </w:rPr>
        <w:t xml:space="preserve"> nabavljeni su</w:t>
      </w:r>
      <w:r w:rsidR="00840F72" w:rsidRPr="004601F0">
        <w:rPr>
          <w:rFonts w:ascii="Cambria" w:hAnsi="Cambria" w:cs="Arial"/>
          <w:sz w:val="22"/>
          <w:szCs w:val="22"/>
        </w:rPr>
        <w:t xml:space="preserve"> sredstvima Općine Bistra, Zagrebačke županije, Mini</w:t>
      </w:r>
      <w:r w:rsidR="00303D4D" w:rsidRPr="004601F0">
        <w:rPr>
          <w:rFonts w:ascii="Cambria" w:hAnsi="Cambria" w:cs="Arial"/>
          <w:sz w:val="22"/>
          <w:szCs w:val="22"/>
        </w:rPr>
        <w:t>starstva kulture i medija RH, vlastitim prihodima te prihodima za posebne namjene</w:t>
      </w:r>
      <w:r w:rsidR="00840F72" w:rsidRPr="004601F0">
        <w:rPr>
          <w:rFonts w:ascii="Cambria" w:hAnsi="Cambria" w:cs="Arial"/>
          <w:sz w:val="22"/>
          <w:szCs w:val="22"/>
        </w:rPr>
        <w:t>.</w:t>
      </w:r>
      <w:r w:rsidR="00F25F50" w:rsidRPr="004601F0">
        <w:rPr>
          <w:rFonts w:ascii="Cambria" w:hAnsi="Cambria" w:cs="Arial"/>
          <w:sz w:val="22"/>
          <w:szCs w:val="22"/>
        </w:rPr>
        <w:t xml:space="preserve"> </w:t>
      </w:r>
    </w:p>
    <w:p w:rsidR="00A5061D" w:rsidRDefault="00A5061D" w:rsidP="005A6228">
      <w:pPr>
        <w:jc w:val="both"/>
        <w:rPr>
          <w:rFonts w:ascii="Cambria" w:hAnsi="Cambria" w:cs="Arial"/>
          <w:sz w:val="22"/>
          <w:szCs w:val="22"/>
        </w:rPr>
      </w:pPr>
    </w:p>
    <w:p w:rsidR="00A5061D" w:rsidRDefault="00F25F50" w:rsidP="005A6228">
      <w:pPr>
        <w:jc w:val="both"/>
        <w:rPr>
          <w:rFonts w:ascii="Cambria" w:hAnsi="Cambria" w:cs="Arial"/>
          <w:sz w:val="22"/>
          <w:szCs w:val="22"/>
        </w:rPr>
      </w:pPr>
      <w:r w:rsidRPr="004601F0">
        <w:rPr>
          <w:rFonts w:ascii="Cambria" w:hAnsi="Cambria" w:cs="Arial"/>
          <w:sz w:val="22"/>
          <w:szCs w:val="22"/>
        </w:rPr>
        <w:t xml:space="preserve">Na program nabave knjižnične građe </w:t>
      </w:r>
      <w:r w:rsidR="00D45470" w:rsidRPr="004601F0">
        <w:rPr>
          <w:rFonts w:ascii="Cambria" w:hAnsi="Cambria" w:cs="Arial"/>
          <w:sz w:val="22"/>
          <w:szCs w:val="22"/>
        </w:rPr>
        <w:t xml:space="preserve">u </w:t>
      </w:r>
      <w:r w:rsidR="00F1041A">
        <w:rPr>
          <w:rFonts w:ascii="Cambria" w:hAnsi="Cambria" w:cs="Arial"/>
          <w:sz w:val="22"/>
          <w:szCs w:val="22"/>
        </w:rPr>
        <w:t>2025</w:t>
      </w:r>
      <w:r w:rsidR="004621E1" w:rsidRPr="004601F0">
        <w:rPr>
          <w:rFonts w:ascii="Cambria" w:hAnsi="Cambria" w:cs="Arial"/>
          <w:sz w:val="22"/>
          <w:szCs w:val="22"/>
        </w:rPr>
        <w:t xml:space="preserve">.g. </w:t>
      </w:r>
      <w:r w:rsidRPr="004601F0">
        <w:rPr>
          <w:rFonts w:ascii="Cambria" w:hAnsi="Cambria" w:cs="Arial"/>
          <w:sz w:val="22"/>
          <w:szCs w:val="22"/>
        </w:rPr>
        <w:t>ukupno je utrošeno</w:t>
      </w:r>
      <w:r w:rsidR="00303D4D" w:rsidRPr="004601F0">
        <w:rPr>
          <w:rFonts w:ascii="Cambria" w:hAnsi="Cambria" w:cs="Arial"/>
          <w:sz w:val="22"/>
          <w:szCs w:val="22"/>
        </w:rPr>
        <w:t xml:space="preserve"> </w:t>
      </w:r>
      <w:r w:rsidR="00F1041A" w:rsidRPr="00256980">
        <w:rPr>
          <w:sz w:val="22"/>
          <w:szCs w:val="22"/>
        </w:rPr>
        <w:t>23.324,18 €.</w:t>
      </w:r>
    </w:p>
    <w:p w:rsidR="00F83B2B" w:rsidRPr="004601F0" w:rsidRDefault="00F1041A" w:rsidP="005A622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Od navedenog iznosa </w:t>
      </w:r>
      <w:r w:rsidRPr="00256980">
        <w:rPr>
          <w:rFonts w:cs="Arial"/>
          <w:sz w:val="22"/>
          <w:szCs w:val="22"/>
        </w:rPr>
        <w:t>6.8</w:t>
      </w:r>
      <w:r w:rsidR="00D45470" w:rsidRPr="00256980">
        <w:rPr>
          <w:rFonts w:cs="Arial"/>
          <w:sz w:val="22"/>
          <w:szCs w:val="22"/>
        </w:rPr>
        <w:t>00,00</w:t>
      </w:r>
      <w:r w:rsidR="00256980">
        <w:rPr>
          <w:rFonts w:cs="Arial"/>
          <w:sz w:val="22"/>
          <w:szCs w:val="22"/>
        </w:rPr>
        <w:t xml:space="preserve"> </w:t>
      </w:r>
      <w:r w:rsidRPr="00256980">
        <w:rPr>
          <w:sz w:val="22"/>
          <w:szCs w:val="22"/>
        </w:rPr>
        <w:t>€</w:t>
      </w:r>
      <w:r w:rsidR="00D45470" w:rsidRPr="00256980">
        <w:rPr>
          <w:rFonts w:ascii="Cambria" w:hAnsi="Cambria" w:cs="Arial"/>
          <w:sz w:val="22"/>
          <w:szCs w:val="22"/>
        </w:rPr>
        <w:t xml:space="preserve"> </w:t>
      </w:r>
      <w:r w:rsidR="00D45470" w:rsidRPr="004601F0">
        <w:rPr>
          <w:rFonts w:ascii="Cambria" w:hAnsi="Cambria" w:cs="Arial"/>
          <w:sz w:val="22"/>
          <w:szCs w:val="22"/>
        </w:rPr>
        <w:t xml:space="preserve">odnosi se na Program otkupa knjiga Ministarstva kulture i medija RH koje raspisuje obvezujuće liste naslova u okviru kojih knjižnice izabiru građu koju će nabaviti i uvrstiti u vlastite zbirke. </w:t>
      </w:r>
    </w:p>
    <w:p w:rsidR="000E6920" w:rsidRPr="004601F0" w:rsidRDefault="000E6920" w:rsidP="002B7BAE">
      <w:pPr>
        <w:ind w:left="708"/>
        <w:jc w:val="both"/>
        <w:rPr>
          <w:rFonts w:ascii="Cambria" w:hAnsi="Cambria" w:cs="Arial"/>
          <w:sz w:val="22"/>
          <w:szCs w:val="22"/>
        </w:rPr>
      </w:pPr>
    </w:p>
    <w:p w:rsidR="00840F72" w:rsidRPr="004601F0" w:rsidRDefault="00840F72" w:rsidP="005A6228">
      <w:pPr>
        <w:jc w:val="both"/>
        <w:rPr>
          <w:rFonts w:ascii="Cambria" w:hAnsi="Cambria" w:cs="Arial"/>
          <w:sz w:val="22"/>
          <w:szCs w:val="22"/>
        </w:rPr>
      </w:pPr>
      <w:r w:rsidRPr="004601F0">
        <w:rPr>
          <w:rFonts w:ascii="Cambria" w:hAnsi="Cambria" w:cs="Arial"/>
          <w:sz w:val="22"/>
          <w:szCs w:val="22"/>
        </w:rPr>
        <w:t>Broj koris</w:t>
      </w:r>
      <w:r w:rsidR="00087D23" w:rsidRPr="004601F0">
        <w:rPr>
          <w:rFonts w:ascii="Cambria" w:hAnsi="Cambria" w:cs="Arial"/>
          <w:sz w:val="22"/>
          <w:szCs w:val="22"/>
        </w:rPr>
        <w:t xml:space="preserve">nika </w:t>
      </w:r>
      <w:r w:rsidR="00F1041A">
        <w:rPr>
          <w:rFonts w:ascii="Cambria" w:hAnsi="Cambria" w:cs="Arial"/>
          <w:sz w:val="22"/>
          <w:szCs w:val="22"/>
        </w:rPr>
        <w:t>povećao se u odnosu na 2024</w:t>
      </w:r>
      <w:r w:rsidR="00822A1E" w:rsidRPr="004601F0">
        <w:rPr>
          <w:rFonts w:ascii="Cambria" w:hAnsi="Cambria" w:cs="Arial"/>
          <w:sz w:val="22"/>
          <w:szCs w:val="22"/>
        </w:rPr>
        <w:t xml:space="preserve">.g. </w:t>
      </w:r>
      <w:r w:rsidR="00F1041A">
        <w:rPr>
          <w:rFonts w:ascii="Cambria" w:hAnsi="Cambria" w:cs="Arial"/>
          <w:sz w:val="22"/>
          <w:szCs w:val="22"/>
        </w:rPr>
        <w:t>za 11</w:t>
      </w:r>
      <w:r w:rsidR="00303D4D" w:rsidRPr="004601F0">
        <w:rPr>
          <w:rFonts w:ascii="Cambria" w:hAnsi="Cambria" w:cs="Arial"/>
          <w:sz w:val="22"/>
          <w:szCs w:val="22"/>
        </w:rPr>
        <w:t xml:space="preserve"> </w:t>
      </w:r>
      <w:r w:rsidR="00F1041A">
        <w:rPr>
          <w:rFonts w:ascii="Cambria" w:hAnsi="Cambria" w:cs="Arial"/>
          <w:sz w:val="22"/>
          <w:szCs w:val="22"/>
        </w:rPr>
        <w:t>članova</w:t>
      </w:r>
      <w:r w:rsidR="00087D23" w:rsidRPr="004601F0">
        <w:rPr>
          <w:rFonts w:ascii="Cambria" w:hAnsi="Cambria" w:cs="Arial"/>
          <w:sz w:val="22"/>
          <w:szCs w:val="22"/>
        </w:rPr>
        <w:t xml:space="preserve">  te iznosi  </w:t>
      </w:r>
      <w:r w:rsidR="00F1041A">
        <w:rPr>
          <w:rFonts w:ascii="Cambria" w:hAnsi="Cambria" w:cs="Arial"/>
          <w:sz w:val="22"/>
          <w:szCs w:val="22"/>
        </w:rPr>
        <w:t>751</w:t>
      </w:r>
      <w:r w:rsidR="008B2631">
        <w:rPr>
          <w:rFonts w:ascii="Cambria" w:hAnsi="Cambria" w:cs="Arial"/>
          <w:sz w:val="22"/>
          <w:szCs w:val="22"/>
        </w:rPr>
        <w:t xml:space="preserve"> (332 djece i 419</w:t>
      </w:r>
      <w:r w:rsidR="0009525D" w:rsidRPr="004601F0">
        <w:rPr>
          <w:rFonts w:ascii="Cambria" w:hAnsi="Cambria" w:cs="Arial"/>
          <w:sz w:val="22"/>
          <w:szCs w:val="22"/>
        </w:rPr>
        <w:t xml:space="preserve"> odraslih)</w:t>
      </w:r>
      <w:r w:rsidR="008B2631">
        <w:rPr>
          <w:rFonts w:ascii="Cambria" w:hAnsi="Cambria" w:cs="Arial"/>
          <w:sz w:val="22"/>
          <w:szCs w:val="22"/>
        </w:rPr>
        <w:t xml:space="preserve">. </w:t>
      </w:r>
      <w:r w:rsidR="009C73DA">
        <w:rPr>
          <w:rFonts w:ascii="Cambria" w:hAnsi="Cambria" w:cs="Arial"/>
          <w:sz w:val="22"/>
          <w:szCs w:val="22"/>
        </w:rPr>
        <w:t xml:space="preserve">Broj posudbi izvan knjižnice </w:t>
      </w:r>
      <w:r w:rsidR="008B2631">
        <w:rPr>
          <w:rFonts w:ascii="Cambria" w:hAnsi="Cambria" w:cs="Arial"/>
          <w:sz w:val="22"/>
          <w:szCs w:val="22"/>
        </w:rPr>
        <w:t xml:space="preserve">u </w:t>
      </w:r>
      <w:r w:rsidR="009C73DA">
        <w:rPr>
          <w:rFonts w:ascii="Cambria" w:hAnsi="Cambria" w:cs="Arial"/>
          <w:sz w:val="22"/>
          <w:szCs w:val="22"/>
        </w:rPr>
        <w:t>odnosu na 2025</w:t>
      </w:r>
      <w:r w:rsidR="00390578" w:rsidRPr="004601F0">
        <w:rPr>
          <w:rFonts w:ascii="Cambria" w:hAnsi="Cambria" w:cs="Arial"/>
          <w:sz w:val="22"/>
          <w:szCs w:val="22"/>
        </w:rPr>
        <w:t xml:space="preserve">.g. </w:t>
      </w:r>
      <w:r w:rsidR="009C73DA">
        <w:rPr>
          <w:rFonts w:ascii="Cambria" w:hAnsi="Cambria" w:cs="Arial"/>
          <w:sz w:val="22"/>
          <w:szCs w:val="22"/>
        </w:rPr>
        <w:t xml:space="preserve">je </w:t>
      </w:r>
      <w:r w:rsidR="00390578" w:rsidRPr="004601F0">
        <w:rPr>
          <w:rFonts w:ascii="Cambria" w:hAnsi="Cambria" w:cs="Arial"/>
          <w:sz w:val="22"/>
          <w:szCs w:val="22"/>
        </w:rPr>
        <w:t>u porastu</w:t>
      </w:r>
      <w:r w:rsidR="0009525D" w:rsidRPr="004601F0">
        <w:rPr>
          <w:rFonts w:ascii="Cambria" w:hAnsi="Cambria" w:cs="Arial"/>
          <w:sz w:val="22"/>
          <w:szCs w:val="22"/>
        </w:rPr>
        <w:t xml:space="preserve"> -</w:t>
      </w:r>
      <w:r w:rsidR="00087D23" w:rsidRPr="004601F0">
        <w:rPr>
          <w:rFonts w:ascii="Cambria" w:hAnsi="Cambria" w:cs="Arial"/>
          <w:sz w:val="22"/>
          <w:szCs w:val="22"/>
        </w:rPr>
        <w:t xml:space="preserve"> s </w:t>
      </w:r>
      <w:r w:rsidR="009C73DA">
        <w:rPr>
          <w:rFonts w:ascii="Cambria" w:hAnsi="Cambria" w:cs="Arial"/>
          <w:sz w:val="22"/>
          <w:szCs w:val="22"/>
        </w:rPr>
        <w:t>8.748</w:t>
      </w:r>
      <w:r w:rsidR="00390578" w:rsidRPr="004601F0">
        <w:rPr>
          <w:rFonts w:ascii="Cambria" w:hAnsi="Cambria" w:cs="Arial"/>
          <w:sz w:val="22"/>
          <w:szCs w:val="22"/>
        </w:rPr>
        <w:t xml:space="preserve"> porastao</w:t>
      </w:r>
      <w:r w:rsidR="00087D23" w:rsidRPr="004601F0">
        <w:rPr>
          <w:rFonts w:ascii="Cambria" w:hAnsi="Cambria" w:cs="Arial"/>
          <w:sz w:val="22"/>
          <w:szCs w:val="22"/>
        </w:rPr>
        <w:t xml:space="preserve"> je na</w:t>
      </w:r>
      <w:r w:rsidR="001A737F">
        <w:rPr>
          <w:rFonts w:ascii="Cambria" w:hAnsi="Cambria" w:cs="Arial"/>
          <w:sz w:val="22"/>
          <w:szCs w:val="22"/>
        </w:rPr>
        <w:t xml:space="preserve"> 9.08</w:t>
      </w:r>
      <w:r w:rsidR="009C73DA">
        <w:rPr>
          <w:rFonts w:ascii="Cambria" w:hAnsi="Cambria" w:cs="Arial"/>
          <w:sz w:val="22"/>
          <w:szCs w:val="22"/>
        </w:rPr>
        <w:t>2</w:t>
      </w:r>
      <w:r w:rsidR="00303D4D" w:rsidRPr="004601F0">
        <w:rPr>
          <w:rFonts w:ascii="Cambria" w:hAnsi="Cambria" w:cs="Arial"/>
          <w:sz w:val="22"/>
          <w:szCs w:val="22"/>
        </w:rPr>
        <w:t>.</w:t>
      </w:r>
    </w:p>
    <w:p w:rsidR="000E6920" w:rsidRPr="004601F0" w:rsidRDefault="00840F72" w:rsidP="00D56C72">
      <w:pPr>
        <w:ind w:left="720"/>
        <w:jc w:val="both"/>
        <w:rPr>
          <w:rFonts w:ascii="Cambria" w:hAnsi="Cambria" w:cs="Arial"/>
          <w:color w:val="FF0000"/>
          <w:sz w:val="22"/>
          <w:szCs w:val="22"/>
        </w:rPr>
      </w:pPr>
      <w:r w:rsidRPr="004601F0">
        <w:rPr>
          <w:rFonts w:ascii="Cambria" w:hAnsi="Cambria" w:cs="Arial"/>
          <w:sz w:val="22"/>
          <w:szCs w:val="22"/>
        </w:rPr>
        <w:t xml:space="preserve"> </w:t>
      </w:r>
    </w:p>
    <w:p w:rsidR="009C73DA" w:rsidRDefault="009C73DA" w:rsidP="005A622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Korisnicima je</w:t>
      </w:r>
      <w:r w:rsidR="002B7BAE" w:rsidRPr="004601F0">
        <w:rPr>
          <w:rFonts w:ascii="Cambria" w:hAnsi="Cambria" w:cs="Arial"/>
          <w:sz w:val="22"/>
          <w:szCs w:val="22"/>
        </w:rPr>
        <w:t xml:space="preserve"> ponuđ</w:t>
      </w:r>
      <w:r>
        <w:rPr>
          <w:rFonts w:ascii="Cambria" w:hAnsi="Cambria" w:cs="Arial"/>
          <w:sz w:val="22"/>
          <w:szCs w:val="22"/>
        </w:rPr>
        <w:t>eno</w:t>
      </w:r>
      <w:r w:rsidR="002B7BAE" w:rsidRPr="004601F0">
        <w:rPr>
          <w:rFonts w:ascii="Cambria" w:hAnsi="Cambria" w:cs="Arial"/>
          <w:sz w:val="22"/>
          <w:szCs w:val="22"/>
        </w:rPr>
        <w:t xml:space="preserve"> ukupno </w:t>
      </w:r>
      <w:r>
        <w:rPr>
          <w:rFonts w:ascii="Cambria" w:hAnsi="Cambria" w:cs="Arial"/>
          <w:sz w:val="22"/>
          <w:szCs w:val="22"/>
        </w:rPr>
        <w:t>38 kulturno-animacijskih</w:t>
      </w:r>
      <w:r w:rsidR="002B7BAE" w:rsidRPr="004601F0">
        <w:rPr>
          <w:rFonts w:ascii="Cambria" w:hAnsi="Cambria" w:cs="Arial"/>
          <w:sz w:val="22"/>
          <w:szCs w:val="22"/>
        </w:rPr>
        <w:t xml:space="preserve"> događanja različitog karaktera (kreativne radioni</w:t>
      </w:r>
      <w:r w:rsidR="005D2926" w:rsidRPr="004601F0">
        <w:rPr>
          <w:rFonts w:ascii="Cambria" w:hAnsi="Cambria" w:cs="Arial"/>
          <w:sz w:val="22"/>
          <w:szCs w:val="22"/>
        </w:rPr>
        <w:t>ce, književni susreti,</w:t>
      </w:r>
      <w:r w:rsidR="002B7BAE" w:rsidRPr="004601F0">
        <w:rPr>
          <w:rFonts w:ascii="Cambria" w:hAnsi="Cambria" w:cs="Arial"/>
          <w:sz w:val="22"/>
          <w:szCs w:val="22"/>
        </w:rPr>
        <w:t xml:space="preserve"> predstave</w:t>
      </w:r>
      <w:r w:rsidR="005454D3" w:rsidRPr="004601F0">
        <w:rPr>
          <w:rFonts w:ascii="Cambria" w:hAnsi="Cambria" w:cs="Arial"/>
          <w:sz w:val="22"/>
          <w:szCs w:val="22"/>
        </w:rPr>
        <w:t>, predstavljanja knj</w:t>
      </w:r>
      <w:r w:rsidR="002B7BAE" w:rsidRPr="004601F0">
        <w:rPr>
          <w:rFonts w:ascii="Cambria" w:hAnsi="Cambria" w:cs="Arial"/>
          <w:sz w:val="22"/>
          <w:szCs w:val="22"/>
        </w:rPr>
        <w:t xml:space="preserve">iga, izložbe te književni klub četvrtkom). </w:t>
      </w:r>
      <w:r w:rsidR="00C05497">
        <w:rPr>
          <w:rFonts w:ascii="Cambria" w:hAnsi="Cambria" w:cs="Arial"/>
          <w:sz w:val="22"/>
          <w:szCs w:val="22"/>
        </w:rPr>
        <w:t>Većina događanja</w:t>
      </w:r>
      <w:r w:rsidR="00AB79B0" w:rsidRPr="004601F0">
        <w:rPr>
          <w:rFonts w:ascii="Cambria" w:hAnsi="Cambria" w:cs="Arial"/>
          <w:sz w:val="22"/>
          <w:szCs w:val="22"/>
        </w:rPr>
        <w:t xml:space="preserve"> jednokratnog</w:t>
      </w:r>
      <w:r w:rsidR="00C05497">
        <w:rPr>
          <w:rFonts w:ascii="Cambria" w:hAnsi="Cambria" w:cs="Arial"/>
          <w:sz w:val="22"/>
          <w:szCs w:val="22"/>
        </w:rPr>
        <w:t xml:space="preserve"> su</w:t>
      </w:r>
      <w:r w:rsidR="00AB79B0" w:rsidRPr="004601F0">
        <w:rPr>
          <w:rFonts w:ascii="Cambria" w:hAnsi="Cambria" w:cs="Arial"/>
          <w:sz w:val="22"/>
          <w:szCs w:val="22"/>
        </w:rPr>
        <w:t xml:space="preserve"> karaktera, uz iznimku kreativnih radionica za djecu te književnog kluba za odrasle koji se provode kontinuirano. </w:t>
      </w:r>
    </w:p>
    <w:p w:rsidR="00AB79B0" w:rsidRPr="004601F0" w:rsidRDefault="00303D4D" w:rsidP="005A6228">
      <w:pPr>
        <w:jc w:val="both"/>
        <w:rPr>
          <w:rFonts w:ascii="Cambria" w:hAnsi="Cambria" w:cs="Arial"/>
          <w:sz w:val="22"/>
          <w:szCs w:val="22"/>
        </w:rPr>
      </w:pPr>
      <w:r w:rsidRPr="004601F0">
        <w:rPr>
          <w:rFonts w:ascii="Cambria" w:hAnsi="Cambria" w:cs="Arial"/>
          <w:sz w:val="22"/>
          <w:szCs w:val="22"/>
        </w:rPr>
        <w:t>Organizirano je i provedeno</w:t>
      </w:r>
      <w:r w:rsidR="00087D23" w:rsidRPr="004601F0">
        <w:rPr>
          <w:rFonts w:ascii="Cambria" w:hAnsi="Cambria" w:cs="Arial"/>
          <w:sz w:val="22"/>
          <w:szCs w:val="22"/>
        </w:rPr>
        <w:t xml:space="preserve"> </w:t>
      </w:r>
      <w:r w:rsidR="009C73DA">
        <w:rPr>
          <w:rFonts w:ascii="Cambria" w:hAnsi="Cambria" w:cs="Arial"/>
          <w:sz w:val="22"/>
          <w:szCs w:val="22"/>
        </w:rPr>
        <w:t>20</w:t>
      </w:r>
      <w:r w:rsidR="00AB79B0" w:rsidRPr="004601F0">
        <w:rPr>
          <w:rFonts w:ascii="Cambria" w:hAnsi="Cambria" w:cs="Arial"/>
          <w:sz w:val="22"/>
          <w:szCs w:val="22"/>
        </w:rPr>
        <w:t xml:space="preserve"> </w:t>
      </w:r>
      <w:r w:rsidR="00087D23" w:rsidRPr="004601F0">
        <w:rPr>
          <w:rFonts w:ascii="Cambria" w:hAnsi="Cambria" w:cs="Arial"/>
          <w:sz w:val="22"/>
          <w:szCs w:val="22"/>
        </w:rPr>
        <w:t xml:space="preserve"> </w:t>
      </w:r>
      <w:r w:rsidR="00AB79B0" w:rsidRPr="004601F0">
        <w:rPr>
          <w:rFonts w:ascii="Cambria" w:hAnsi="Cambria" w:cs="Arial"/>
          <w:sz w:val="22"/>
          <w:szCs w:val="22"/>
        </w:rPr>
        <w:t>progra</w:t>
      </w:r>
      <w:r w:rsidR="005D2926" w:rsidRPr="004601F0">
        <w:rPr>
          <w:rFonts w:ascii="Cambria" w:hAnsi="Cambria" w:cs="Arial"/>
          <w:sz w:val="22"/>
          <w:szCs w:val="22"/>
        </w:rPr>
        <w:t>ma za djecu t</w:t>
      </w:r>
      <w:r w:rsidR="009C73DA">
        <w:rPr>
          <w:rFonts w:ascii="Cambria" w:hAnsi="Cambria" w:cs="Arial"/>
          <w:sz w:val="22"/>
          <w:szCs w:val="22"/>
        </w:rPr>
        <w:t>e 18 za odrasle koji su imali 712 posjetitelja (522 djece te 190 odraslih).</w:t>
      </w:r>
      <w:r w:rsidR="00925621">
        <w:rPr>
          <w:rFonts w:ascii="Cambria" w:hAnsi="Cambria" w:cs="Arial"/>
          <w:sz w:val="22"/>
          <w:szCs w:val="22"/>
        </w:rPr>
        <w:t xml:space="preserve"> </w:t>
      </w:r>
    </w:p>
    <w:p w:rsidR="00AB79B0" w:rsidRPr="004601F0" w:rsidRDefault="00AB79B0" w:rsidP="00AB79B0">
      <w:pPr>
        <w:ind w:left="720"/>
        <w:jc w:val="both"/>
        <w:rPr>
          <w:rFonts w:ascii="Cambria" w:hAnsi="Cambria" w:cs="Arial"/>
          <w:sz w:val="22"/>
          <w:szCs w:val="22"/>
        </w:rPr>
      </w:pPr>
    </w:p>
    <w:p w:rsidR="005D2926" w:rsidRPr="004601F0" w:rsidRDefault="00256980" w:rsidP="005A622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Kontinuirano se surađuje</w:t>
      </w:r>
      <w:r w:rsidR="002B7BAE" w:rsidRPr="004601F0">
        <w:rPr>
          <w:rFonts w:ascii="Cambria" w:hAnsi="Cambria" w:cs="Arial"/>
          <w:sz w:val="22"/>
          <w:szCs w:val="22"/>
        </w:rPr>
        <w:t xml:space="preserve"> s</w:t>
      </w:r>
      <w:r>
        <w:rPr>
          <w:rFonts w:ascii="Cambria" w:hAnsi="Cambria" w:cs="Arial"/>
          <w:sz w:val="22"/>
          <w:szCs w:val="22"/>
        </w:rPr>
        <w:t xml:space="preserve"> ostalim lokalnim ustanovama,</w:t>
      </w:r>
      <w:r w:rsidR="002B7BAE" w:rsidRPr="004601F0">
        <w:rPr>
          <w:rFonts w:ascii="Cambria" w:hAnsi="Cambria" w:cs="Arial"/>
          <w:sz w:val="22"/>
          <w:szCs w:val="22"/>
        </w:rPr>
        <w:t xml:space="preserve"> D</w:t>
      </w:r>
      <w:r w:rsidR="005A6228" w:rsidRPr="004601F0">
        <w:rPr>
          <w:rFonts w:ascii="Cambria" w:hAnsi="Cambria" w:cs="Arial"/>
          <w:sz w:val="22"/>
          <w:szCs w:val="22"/>
        </w:rPr>
        <w:t>ječji</w:t>
      </w:r>
      <w:r w:rsidR="005D2926" w:rsidRPr="004601F0">
        <w:rPr>
          <w:rFonts w:ascii="Cambria" w:hAnsi="Cambria" w:cs="Arial"/>
          <w:sz w:val="22"/>
          <w:szCs w:val="22"/>
        </w:rPr>
        <w:t>m</w:t>
      </w:r>
      <w:r w:rsidR="005A6228" w:rsidRPr="004601F0">
        <w:rPr>
          <w:rFonts w:ascii="Cambria" w:hAnsi="Cambria" w:cs="Arial"/>
          <w:sz w:val="22"/>
          <w:szCs w:val="22"/>
        </w:rPr>
        <w:t xml:space="preserve"> vrtić</w:t>
      </w:r>
      <w:r w:rsidR="005D2926" w:rsidRPr="004601F0">
        <w:rPr>
          <w:rFonts w:ascii="Cambria" w:hAnsi="Cambria" w:cs="Arial"/>
          <w:sz w:val="22"/>
          <w:szCs w:val="22"/>
        </w:rPr>
        <w:t xml:space="preserve">em „Kapljica“ </w:t>
      </w:r>
      <w:r w:rsidR="009616AC">
        <w:rPr>
          <w:rFonts w:ascii="Cambria" w:hAnsi="Cambria" w:cs="Arial"/>
          <w:sz w:val="22"/>
          <w:szCs w:val="22"/>
        </w:rPr>
        <w:t>i Osnovnom školom</w:t>
      </w:r>
      <w:r>
        <w:rPr>
          <w:rFonts w:ascii="Cambria" w:hAnsi="Cambria" w:cs="Arial"/>
          <w:sz w:val="22"/>
          <w:szCs w:val="22"/>
        </w:rPr>
        <w:t xml:space="preserve"> Bistra, čijim se korisnicima pružaju različiti kulturni sadržaji (radionice, predstavljanja knjiga, susreti s književnicima, predstave i izložbe).</w:t>
      </w:r>
      <w:r w:rsidR="00925621">
        <w:rPr>
          <w:rFonts w:ascii="Cambria" w:hAnsi="Cambria" w:cs="Arial"/>
          <w:sz w:val="22"/>
          <w:szCs w:val="22"/>
        </w:rPr>
        <w:t xml:space="preserve"> U 2025.g. u suradnji s navedenim ustanovama organizirano je 5 književnih susreta (1 susret za vrtićance, 4 za školarce), 2 predstave (po jedna za vrtićance i školarce) te jedna izložba vezana uz </w:t>
      </w:r>
      <w:r w:rsidR="00112928">
        <w:rPr>
          <w:rFonts w:ascii="Cambria" w:hAnsi="Cambria" w:cs="Arial"/>
          <w:sz w:val="22"/>
          <w:szCs w:val="22"/>
        </w:rPr>
        <w:t>aktivnosti proveden</w:t>
      </w:r>
      <w:r w:rsidR="008B40AE">
        <w:rPr>
          <w:rFonts w:ascii="Cambria" w:hAnsi="Cambria" w:cs="Arial"/>
          <w:sz w:val="22"/>
          <w:szCs w:val="22"/>
        </w:rPr>
        <w:t>e</w:t>
      </w:r>
      <w:r w:rsidR="00112928">
        <w:rPr>
          <w:rFonts w:ascii="Cambria" w:hAnsi="Cambria" w:cs="Arial"/>
          <w:sz w:val="22"/>
          <w:szCs w:val="22"/>
        </w:rPr>
        <w:t xml:space="preserve"> tijekom </w:t>
      </w:r>
      <w:r w:rsidR="00925621">
        <w:rPr>
          <w:rFonts w:ascii="Cambria" w:hAnsi="Cambria" w:cs="Arial"/>
          <w:sz w:val="22"/>
          <w:szCs w:val="22"/>
        </w:rPr>
        <w:t>Dječj</w:t>
      </w:r>
      <w:r w:rsidR="00112928">
        <w:rPr>
          <w:rFonts w:ascii="Cambria" w:hAnsi="Cambria" w:cs="Arial"/>
          <w:sz w:val="22"/>
          <w:szCs w:val="22"/>
        </w:rPr>
        <w:t>eg tjedna</w:t>
      </w:r>
      <w:r w:rsidR="00925621">
        <w:rPr>
          <w:rFonts w:ascii="Cambria" w:hAnsi="Cambria" w:cs="Arial"/>
          <w:sz w:val="22"/>
          <w:szCs w:val="22"/>
        </w:rPr>
        <w:t xml:space="preserve"> u Dječjem vrtiću </w:t>
      </w:r>
      <w:r w:rsidR="00112928">
        <w:rPr>
          <w:rFonts w:ascii="Cambria" w:hAnsi="Cambria" w:cs="Arial"/>
          <w:sz w:val="22"/>
          <w:szCs w:val="22"/>
        </w:rPr>
        <w:t>„</w:t>
      </w:r>
      <w:r w:rsidR="00925621">
        <w:rPr>
          <w:rFonts w:ascii="Cambria" w:hAnsi="Cambria" w:cs="Arial"/>
          <w:sz w:val="22"/>
          <w:szCs w:val="22"/>
        </w:rPr>
        <w:t>Kapljica</w:t>
      </w:r>
      <w:r w:rsidR="00112928">
        <w:rPr>
          <w:rFonts w:ascii="Cambria" w:hAnsi="Cambria" w:cs="Arial"/>
          <w:sz w:val="22"/>
          <w:szCs w:val="22"/>
        </w:rPr>
        <w:t>“</w:t>
      </w:r>
      <w:r w:rsidR="00925621">
        <w:rPr>
          <w:rFonts w:ascii="Cambria" w:hAnsi="Cambria" w:cs="Arial"/>
          <w:sz w:val="22"/>
          <w:szCs w:val="22"/>
        </w:rPr>
        <w:t>.</w:t>
      </w:r>
    </w:p>
    <w:p w:rsidR="005D2926" w:rsidRDefault="005D2926" w:rsidP="005A622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:rsidR="009C73DA" w:rsidRDefault="009C73DA" w:rsidP="005A622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:rsidR="009C73DA" w:rsidRDefault="009C73DA" w:rsidP="005A622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:rsidR="00112928" w:rsidRDefault="00112928" w:rsidP="005A622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:rsidR="009C73DA" w:rsidRPr="008F7587" w:rsidRDefault="009C73DA" w:rsidP="005A6228">
      <w:pPr>
        <w:jc w:val="both"/>
        <w:rPr>
          <w:rFonts w:ascii="Cambria" w:hAnsi="Cambria" w:cs="Arial"/>
          <w:sz w:val="22"/>
          <w:szCs w:val="22"/>
          <w:highlight w:val="yellow"/>
        </w:rPr>
      </w:pPr>
    </w:p>
    <w:p w:rsidR="00AB79B0" w:rsidRDefault="00AB79B0" w:rsidP="008D36A0">
      <w:pPr>
        <w:rPr>
          <w:rFonts w:ascii="Cambria" w:hAnsi="Cambria" w:cs="Arial"/>
          <w:sz w:val="22"/>
          <w:szCs w:val="22"/>
        </w:rPr>
      </w:pPr>
    </w:p>
    <w:p w:rsidR="00AB79B0" w:rsidRDefault="00AB79B0" w:rsidP="008D36A0">
      <w:pPr>
        <w:rPr>
          <w:rFonts w:ascii="Cambria" w:hAnsi="Cambria" w:cs="Arial"/>
          <w:sz w:val="22"/>
          <w:szCs w:val="22"/>
        </w:rPr>
      </w:pPr>
    </w:p>
    <w:p w:rsidR="008D36A0" w:rsidRPr="009F3DE9" w:rsidRDefault="008D36A0" w:rsidP="008D36A0">
      <w:pPr>
        <w:rPr>
          <w:b/>
        </w:rPr>
      </w:pPr>
      <w:r>
        <w:tab/>
      </w:r>
      <w:r w:rsidR="00F25F50">
        <w:tab/>
      </w:r>
      <w:r>
        <w:tab/>
      </w:r>
      <w:r>
        <w:tab/>
      </w:r>
      <w:r>
        <w:tab/>
      </w:r>
      <w:r w:rsidR="00AB79B0">
        <w:tab/>
      </w:r>
      <w:r>
        <w:tab/>
      </w:r>
      <w:r w:rsidRPr="009F3DE9">
        <w:rPr>
          <w:b/>
        </w:rPr>
        <w:t>Ravnate</w:t>
      </w:r>
      <w:r w:rsidR="009F3DE9" w:rsidRPr="009F3DE9">
        <w:rPr>
          <w:b/>
        </w:rPr>
        <w:t>ljica Općinske knjižnice Bistra</w:t>
      </w:r>
    </w:p>
    <w:p w:rsidR="008D36A0" w:rsidRPr="009F3DE9" w:rsidRDefault="008D36A0">
      <w:pPr>
        <w:rPr>
          <w:b/>
        </w:rPr>
      </w:pPr>
      <w:r w:rsidRPr="009F3DE9">
        <w:rPr>
          <w:b/>
        </w:rPr>
        <w:tab/>
      </w:r>
      <w:r w:rsidRPr="009F3DE9">
        <w:rPr>
          <w:b/>
        </w:rPr>
        <w:tab/>
      </w:r>
      <w:r w:rsidRPr="009F3DE9">
        <w:rPr>
          <w:b/>
        </w:rPr>
        <w:tab/>
      </w:r>
      <w:r w:rsidRPr="009F3DE9">
        <w:rPr>
          <w:b/>
        </w:rPr>
        <w:tab/>
      </w:r>
      <w:r w:rsidRPr="009F3DE9">
        <w:rPr>
          <w:b/>
        </w:rPr>
        <w:tab/>
      </w:r>
      <w:r w:rsidRPr="009F3DE9">
        <w:rPr>
          <w:b/>
        </w:rPr>
        <w:tab/>
      </w:r>
      <w:r w:rsidRPr="009F3DE9">
        <w:rPr>
          <w:b/>
        </w:rPr>
        <w:tab/>
        <w:t xml:space="preserve">            </w:t>
      </w:r>
      <w:r w:rsidR="00F25F50">
        <w:rPr>
          <w:b/>
        </w:rPr>
        <w:t xml:space="preserve">   </w:t>
      </w:r>
      <w:r w:rsidRPr="009F3DE9">
        <w:rPr>
          <w:b/>
        </w:rPr>
        <w:t xml:space="preserve"> Danijela Studak Čačić</w:t>
      </w:r>
    </w:p>
    <w:sectPr w:rsidR="008D36A0" w:rsidRPr="009F3DE9" w:rsidSect="009B759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D25"/>
    <w:multiLevelType w:val="hybridMultilevel"/>
    <w:tmpl w:val="D4242314"/>
    <w:lvl w:ilvl="0" w:tplc="CADE6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92F87"/>
    <w:multiLevelType w:val="hybridMultilevel"/>
    <w:tmpl w:val="ECA286B4"/>
    <w:lvl w:ilvl="0" w:tplc="4942D57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66929"/>
    <w:multiLevelType w:val="hybridMultilevel"/>
    <w:tmpl w:val="FC640D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310A0"/>
    <w:multiLevelType w:val="hybridMultilevel"/>
    <w:tmpl w:val="7EE496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37D38"/>
    <w:multiLevelType w:val="hybridMultilevel"/>
    <w:tmpl w:val="576AE896"/>
    <w:lvl w:ilvl="0" w:tplc="7B8877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A40250"/>
    <w:multiLevelType w:val="hybridMultilevel"/>
    <w:tmpl w:val="62C20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236C"/>
    <w:multiLevelType w:val="hybridMultilevel"/>
    <w:tmpl w:val="2048DDB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351C3F9F"/>
    <w:multiLevelType w:val="hybridMultilevel"/>
    <w:tmpl w:val="E968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500E5"/>
    <w:multiLevelType w:val="hybridMultilevel"/>
    <w:tmpl w:val="2256C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05639A"/>
    <w:multiLevelType w:val="hybridMultilevel"/>
    <w:tmpl w:val="E3B2A9C8"/>
    <w:lvl w:ilvl="0" w:tplc="BBE24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A3B1B"/>
    <w:multiLevelType w:val="hybridMultilevel"/>
    <w:tmpl w:val="4EEE8300"/>
    <w:lvl w:ilvl="0" w:tplc="1B5CDEF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06437"/>
    <w:multiLevelType w:val="hybridMultilevel"/>
    <w:tmpl w:val="BB6A4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FB6D82"/>
    <w:multiLevelType w:val="hybridMultilevel"/>
    <w:tmpl w:val="94367358"/>
    <w:lvl w:ilvl="0" w:tplc="A43E6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83E5B"/>
    <w:multiLevelType w:val="singleLevel"/>
    <w:tmpl w:val="D88E5A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D0E3CBF"/>
    <w:multiLevelType w:val="hybridMultilevel"/>
    <w:tmpl w:val="7D1AB2FE"/>
    <w:lvl w:ilvl="0" w:tplc="041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5E3C7112"/>
    <w:multiLevelType w:val="hybridMultilevel"/>
    <w:tmpl w:val="28F21ACE"/>
    <w:lvl w:ilvl="0" w:tplc="6E2646C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F0A5CA2"/>
    <w:multiLevelType w:val="hybridMultilevel"/>
    <w:tmpl w:val="31F26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D16EA"/>
    <w:multiLevelType w:val="multilevel"/>
    <w:tmpl w:val="ADE0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074F67"/>
    <w:multiLevelType w:val="hybridMultilevel"/>
    <w:tmpl w:val="E22AF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267B9"/>
    <w:multiLevelType w:val="hybridMultilevel"/>
    <w:tmpl w:val="BE3C9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15AF8"/>
    <w:multiLevelType w:val="hybridMultilevel"/>
    <w:tmpl w:val="D6D07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D579A"/>
    <w:multiLevelType w:val="hybridMultilevel"/>
    <w:tmpl w:val="EBAE1364"/>
    <w:lvl w:ilvl="0" w:tplc="5BE837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4404CB"/>
    <w:multiLevelType w:val="hybridMultilevel"/>
    <w:tmpl w:val="DDAEDA48"/>
    <w:lvl w:ilvl="0" w:tplc="2F30B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597885"/>
    <w:multiLevelType w:val="hybridMultilevel"/>
    <w:tmpl w:val="9D729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445E4"/>
    <w:multiLevelType w:val="hybridMultilevel"/>
    <w:tmpl w:val="21285E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6"/>
  </w:num>
  <w:num w:numId="5">
    <w:abstractNumId w:val="14"/>
  </w:num>
  <w:num w:numId="6">
    <w:abstractNumId w:val="18"/>
  </w:num>
  <w:num w:numId="7">
    <w:abstractNumId w:val="7"/>
  </w:num>
  <w:num w:numId="8">
    <w:abstractNumId w:val="15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2"/>
  </w:num>
  <w:num w:numId="14">
    <w:abstractNumId w:val="23"/>
  </w:num>
  <w:num w:numId="15">
    <w:abstractNumId w:val="3"/>
  </w:num>
  <w:num w:numId="16">
    <w:abstractNumId w:val="10"/>
  </w:num>
  <w:num w:numId="17">
    <w:abstractNumId w:val="21"/>
  </w:num>
  <w:num w:numId="18">
    <w:abstractNumId w:val="5"/>
  </w:num>
  <w:num w:numId="19">
    <w:abstractNumId w:val="16"/>
  </w:num>
  <w:num w:numId="20">
    <w:abstractNumId w:val="19"/>
  </w:num>
  <w:num w:numId="21">
    <w:abstractNumId w:val="20"/>
  </w:num>
  <w:num w:numId="22">
    <w:abstractNumId w:val="4"/>
  </w:num>
  <w:num w:numId="23">
    <w:abstractNumId w:val="22"/>
  </w:num>
  <w:num w:numId="24">
    <w:abstractNumId w:val="1"/>
  </w:num>
  <w:num w:numId="2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D36A0"/>
    <w:rsid w:val="00000319"/>
    <w:rsid w:val="00001464"/>
    <w:rsid w:val="000064AC"/>
    <w:rsid w:val="0001256D"/>
    <w:rsid w:val="00020AF9"/>
    <w:rsid w:val="0002397F"/>
    <w:rsid w:val="00025622"/>
    <w:rsid w:val="00030643"/>
    <w:rsid w:val="00036EC2"/>
    <w:rsid w:val="00042159"/>
    <w:rsid w:val="000462A0"/>
    <w:rsid w:val="000634F4"/>
    <w:rsid w:val="00063CE1"/>
    <w:rsid w:val="00063D80"/>
    <w:rsid w:val="00067C6D"/>
    <w:rsid w:val="00072C99"/>
    <w:rsid w:val="0007778D"/>
    <w:rsid w:val="0008033E"/>
    <w:rsid w:val="00087D23"/>
    <w:rsid w:val="00090C76"/>
    <w:rsid w:val="00092D8F"/>
    <w:rsid w:val="0009525D"/>
    <w:rsid w:val="00096C7C"/>
    <w:rsid w:val="0009708B"/>
    <w:rsid w:val="000A4936"/>
    <w:rsid w:val="000B64E5"/>
    <w:rsid w:val="000C11C2"/>
    <w:rsid w:val="000C1C10"/>
    <w:rsid w:val="000C40BF"/>
    <w:rsid w:val="000D0594"/>
    <w:rsid w:val="000D60C8"/>
    <w:rsid w:val="000E02CA"/>
    <w:rsid w:val="000E6920"/>
    <w:rsid w:val="000E78D5"/>
    <w:rsid w:val="000F395C"/>
    <w:rsid w:val="000F3D82"/>
    <w:rsid w:val="000F4324"/>
    <w:rsid w:val="000F5C3F"/>
    <w:rsid w:val="00104F60"/>
    <w:rsid w:val="00112928"/>
    <w:rsid w:val="001147BC"/>
    <w:rsid w:val="0013494B"/>
    <w:rsid w:val="00141B15"/>
    <w:rsid w:val="00151A6E"/>
    <w:rsid w:val="0018308D"/>
    <w:rsid w:val="00190793"/>
    <w:rsid w:val="001A690D"/>
    <w:rsid w:val="001A737F"/>
    <w:rsid w:val="001A7C07"/>
    <w:rsid w:val="001B252D"/>
    <w:rsid w:val="001D1534"/>
    <w:rsid w:val="001D274C"/>
    <w:rsid w:val="001D3833"/>
    <w:rsid w:val="001D3935"/>
    <w:rsid w:val="001D6864"/>
    <w:rsid w:val="001E22D6"/>
    <w:rsid w:val="001E3772"/>
    <w:rsid w:val="001E7217"/>
    <w:rsid w:val="001F2200"/>
    <w:rsid w:val="001F6C64"/>
    <w:rsid w:val="002008A8"/>
    <w:rsid w:val="00201D35"/>
    <w:rsid w:val="00201E52"/>
    <w:rsid w:val="002101B6"/>
    <w:rsid w:val="0022626D"/>
    <w:rsid w:val="00230FDB"/>
    <w:rsid w:val="002359EA"/>
    <w:rsid w:val="00242BA7"/>
    <w:rsid w:val="00252FEE"/>
    <w:rsid w:val="00253CA6"/>
    <w:rsid w:val="00254A2C"/>
    <w:rsid w:val="00256980"/>
    <w:rsid w:val="00263353"/>
    <w:rsid w:val="00263746"/>
    <w:rsid w:val="0027200E"/>
    <w:rsid w:val="00274678"/>
    <w:rsid w:val="00277F8F"/>
    <w:rsid w:val="002834E3"/>
    <w:rsid w:val="002973F2"/>
    <w:rsid w:val="002A5759"/>
    <w:rsid w:val="002A7BB1"/>
    <w:rsid w:val="002A7FA5"/>
    <w:rsid w:val="002B17F0"/>
    <w:rsid w:val="002B4C0B"/>
    <w:rsid w:val="002B51EC"/>
    <w:rsid w:val="002B5369"/>
    <w:rsid w:val="002B5B40"/>
    <w:rsid w:val="002B7BAE"/>
    <w:rsid w:val="002D1AFF"/>
    <w:rsid w:val="002D2562"/>
    <w:rsid w:val="002E5C98"/>
    <w:rsid w:val="002E7BD6"/>
    <w:rsid w:val="002E7DEF"/>
    <w:rsid w:val="002F1B10"/>
    <w:rsid w:val="002F22DA"/>
    <w:rsid w:val="00303D4D"/>
    <w:rsid w:val="00305076"/>
    <w:rsid w:val="003128A3"/>
    <w:rsid w:val="00314C92"/>
    <w:rsid w:val="003160ED"/>
    <w:rsid w:val="0032009B"/>
    <w:rsid w:val="003205A9"/>
    <w:rsid w:val="003206DB"/>
    <w:rsid w:val="00325652"/>
    <w:rsid w:val="0032654D"/>
    <w:rsid w:val="0034286B"/>
    <w:rsid w:val="00354D97"/>
    <w:rsid w:val="0035635D"/>
    <w:rsid w:val="00362D73"/>
    <w:rsid w:val="003720E3"/>
    <w:rsid w:val="00374D16"/>
    <w:rsid w:val="00390578"/>
    <w:rsid w:val="0039170B"/>
    <w:rsid w:val="003A1F2E"/>
    <w:rsid w:val="003A459F"/>
    <w:rsid w:val="003B0210"/>
    <w:rsid w:val="003B05EB"/>
    <w:rsid w:val="003B1A54"/>
    <w:rsid w:val="003B27F6"/>
    <w:rsid w:val="003B31A4"/>
    <w:rsid w:val="003C36C4"/>
    <w:rsid w:val="003E30D1"/>
    <w:rsid w:val="003E6CCC"/>
    <w:rsid w:val="003F007F"/>
    <w:rsid w:val="003F0921"/>
    <w:rsid w:val="003F0B1C"/>
    <w:rsid w:val="003F1F73"/>
    <w:rsid w:val="0040493D"/>
    <w:rsid w:val="0040604A"/>
    <w:rsid w:val="00410096"/>
    <w:rsid w:val="00410CCC"/>
    <w:rsid w:val="00434285"/>
    <w:rsid w:val="00440891"/>
    <w:rsid w:val="00442EB3"/>
    <w:rsid w:val="00443B78"/>
    <w:rsid w:val="00446884"/>
    <w:rsid w:val="00451E82"/>
    <w:rsid w:val="0045215A"/>
    <w:rsid w:val="004601F0"/>
    <w:rsid w:val="004621E1"/>
    <w:rsid w:val="00466F5A"/>
    <w:rsid w:val="00473AB8"/>
    <w:rsid w:val="004763B0"/>
    <w:rsid w:val="00476B42"/>
    <w:rsid w:val="00481386"/>
    <w:rsid w:val="004830C5"/>
    <w:rsid w:val="00483D33"/>
    <w:rsid w:val="00495C31"/>
    <w:rsid w:val="004A31B0"/>
    <w:rsid w:val="004B0B5F"/>
    <w:rsid w:val="004B7C0A"/>
    <w:rsid w:val="004C12D9"/>
    <w:rsid w:val="004C47BA"/>
    <w:rsid w:val="004C7642"/>
    <w:rsid w:val="004D6DE2"/>
    <w:rsid w:val="004E6943"/>
    <w:rsid w:val="004F010D"/>
    <w:rsid w:val="004F2803"/>
    <w:rsid w:val="004F4232"/>
    <w:rsid w:val="004F61AE"/>
    <w:rsid w:val="004F7ECE"/>
    <w:rsid w:val="00504ADF"/>
    <w:rsid w:val="00514947"/>
    <w:rsid w:val="00516D48"/>
    <w:rsid w:val="005354C7"/>
    <w:rsid w:val="005454D3"/>
    <w:rsid w:val="00545D2B"/>
    <w:rsid w:val="00545E4B"/>
    <w:rsid w:val="00550D4E"/>
    <w:rsid w:val="005514F6"/>
    <w:rsid w:val="00555E33"/>
    <w:rsid w:val="0055669C"/>
    <w:rsid w:val="00557BC5"/>
    <w:rsid w:val="00564CC0"/>
    <w:rsid w:val="00566022"/>
    <w:rsid w:val="0057055E"/>
    <w:rsid w:val="00572953"/>
    <w:rsid w:val="00573870"/>
    <w:rsid w:val="00574FEB"/>
    <w:rsid w:val="0058214F"/>
    <w:rsid w:val="005864B3"/>
    <w:rsid w:val="0059579A"/>
    <w:rsid w:val="005A0414"/>
    <w:rsid w:val="005A1715"/>
    <w:rsid w:val="005A3605"/>
    <w:rsid w:val="005A6228"/>
    <w:rsid w:val="005B2620"/>
    <w:rsid w:val="005C06EF"/>
    <w:rsid w:val="005D2425"/>
    <w:rsid w:val="005D2926"/>
    <w:rsid w:val="005F0821"/>
    <w:rsid w:val="005F151E"/>
    <w:rsid w:val="005F48BD"/>
    <w:rsid w:val="005F720D"/>
    <w:rsid w:val="006011AF"/>
    <w:rsid w:val="00604EFD"/>
    <w:rsid w:val="006055E6"/>
    <w:rsid w:val="00616A8C"/>
    <w:rsid w:val="00617EEE"/>
    <w:rsid w:val="006214F2"/>
    <w:rsid w:val="00622711"/>
    <w:rsid w:val="00622A3D"/>
    <w:rsid w:val="00622AAD"/>
    <w:rsid w:val="00623104"/>
    <w:rsid w:val="0062515C"/>
    <w:rsid w:val="006305F9"/>
    <w:rsid w:val="00633F8E"/>
    <w:rsid w:val="006373E5"/>
    <w:rsid w:val="00641C5F"/>
    <w:rsid w:val="006513A2"/>
    <w:rsid w:val="006542D2"/>
    <w:rsid w:val="00655C7B"/>
    <w:rsid w:val="00660B53"/>
    <w:rsid w:val="0067714E"/>
    <w:rsid w:val="0069672B"/>
    <w:rsid w:val="006A171F"/>
    <w:rsid w:val="006B02A8"/>
    <w:rsid w:val="006B07C1"/>
    <w:rsid w:val="006B1D05"/>
    <w:rsid w:val="006B4349"/>
    <w:rsid w:val="006B4AE3"/>
    <w:rsid w:val="006C23F0"/>
    <w:rsid w:val="006C5ED4"/>
    <w:rsid w:val="006C66E7"/>
    <w:rsid w:val="006D1B52"/>
    <w:rsid w:val="006D3602"/>
    <w:rsid w:val="006D3879"/>
    <w:rsid w:val="006D648D"/>
    <w:rsid w:val="006D71BE"/>
    <w:rsid w:val="006E2AF6"/>
    <w:rsid w:val="006E3639"/>
    <w:rsid w:val="006E4060"/>
    <w:rsid w:val="006F0E07"/>
    <w:rsid w:val="006F3F15"/>
    <w:rsid w:val="006F5D06"/>
    <w:rsid w:val="006F651D"/>
    <w:rsid w:val="00722678"/>
    <w:rsid w:val="00731404"/>
    <w:rsid w:val="007365C6"/>
    <w:rsid w:val="007404D9"/>
    <w:rsid w:val="00747B9C"/>
    <w:rsid w:val="00757D5E"/>
    <w:rsid w:val="00763410"/>
    <w:rsid w:val="00763A90"/>
    <w:rsid w:val="0076723E"/>
    <w:rsid w:val="00773C38"/>
    <w:rsid w:val="00780F12"/>
    <w:rsid w:val="007875FE"/>
    <w:rsid w:val="00790AC0"/>
    <w:rsid w:val="007912B7"/>
    <w:rsid w:val="00791E37"/>
    <w:rsid w:val="00794E80"/>
    <w:rsid w:val="007A1930"/>
    <w:rsid w:val="007A19F7"/>
    <w:rsid w:val="007B40FB"/>
    <w:rsid w:val="007B568E"/>
    <w:rsid w:val="007B62AC"/>
    <w:rsid w:val="007B7ADF"/>
    <w:rsid w:val="007C12B0"/>
    <w:rsid w:val="007C1BD4"/>
    <w:rsid w:val="007C56C6"/>
    <w:rsid w:val="007C74FF"/>
    <w:rsid w:val="007E222A"/>
    <w:rsid w:val="007E4693"/>
    <w:rsid w:val="007E701F"/>
    <w:rsid w:val="007F0E6B"/>
    <w:rsid w:val="0080187E"/>
    <w:rsid w:val="00804212"/>
    <w:rsid w:val="00804EF7"/>
    <w:rsid w:val="00806642"/>
    <w:rsid w:val="00812B6F"/>
    <w:rsid w:val="00812CD6"/>
    <w:rsid w:val="008146DD"/>
    <w:rsid w:val="00822A1E"/>
    <w:rsid w:val="00823CA9"/>
    <w:rsid w:val="008270F9"/>
    <w:rsid w:val="00831A52"/>
    <w:rsid w:val="00832028"/>
    <w:rsid w:val="00834827"/>
    <w:rsid w:val="00840F72"/>
    <w:rsid w:val="00843687"/>
    <w:rsid w:val="008459C7"/>
    <w:rsid w:val="00845F24"/>
    <w:rsid w:val="0085637E"/>
    <w:rsid w:val="008626E8"/>
    <w:rsid w:val="00863C53"/>
    <w:rsid w:val="00867B6D"/>
    <w:rsid w:val="00887A6B"/>
    <w:rsid w:val="0089083B"/>
    <w:rsid w:val="00890CD7"/>
    <w:rsid w:val="008A43B2"/>
    <w:rsid w:val="008A469D"/>
    <w:rsid w:val="008B1B67"/>
    <w:rsid w:val="008B2631"/>
    <w:rsid w:val="008B2BA0"/>
    <w:rsid w:val="008B40AE"/>
    <w:rsid w:val="008C1F37"/>
    <w:rsid w:val="008C556B"/>
    <w:rsid w:val="008D237F"/>
    <w:rsid w:val="008D35D1"/>
    <w:rsid w:val="008D36A0"/>
    <w:rsid w:val="008D7C45"/>
    <w:rsid w:val="008F27C3"/>
    <w:rsid w:val="008F4015"/>
    <w:rsid w:val="008F480E"/>
    <w:rsid w:val="008F6CDA"/>
    <w:rsid w:val="008F7587"/>
    <w:rsid w:val="00900726"/>
    <w:rsid w:val="00905614"/>
    <w:rsid w:val="0090700F"/>
    <w:rsid w:val="009101C3"/>
    <w:rsid w:val="00924EFB"/>
    <w:rsid w:val="00925621"/>
    <w:rsid w:val="0092697C"/>
    <w:rsid w:val="00926B93"/>
    <w:rsid w:val="00926EE7"/>
    <w:rsid w:val="00934E51"/>
    <w:rsid w:val="00935E96"/>
    <w:rsid w:val="00941C86"/>
    <w:rsid w:val="00946142"/>
    <w:rsid w:val="00947F8E"/>
    <w:rsid w:val="00950AFE"/>
    <w:rsid w:val="009550B5"/>
    <w:rsid w:val="009616AC"/>
    <w:rsid w:val="009652CC"/>
    <w:rsid w:val="00977732"/>
    <w:rsid w:val="00981829"/>
    <w:rsid w:val="00982EFC"/>
    <w:rsid w:val="00990803"/>
    <w:rsid w:val="00991B6B"/>
    <w:rsid w:val="009A2A5D"/>
    <w:rsid w:val="009A2AC0"/>
    <w:rsid w:val="009A38AD"/>
    <w:rsid w:val="009B7592"/>
    <w:rsid w:val="009C0D8B"/>
    <w:rsid w:val="009C38B4"/>
    <w:rsid w:val="009C73DA"/>
    <w:rsid w:val="009C7539"/>
    <w:rsid w:val="009D0F4E"/>
    <w:rsid w:val="009D24F3"/>
    <w:rsid w:val="009E2A46"/>
    <w:rsid w:val="009E3FFE"/>
    <w:rsid w:val="009E4A7C"/>
    <w:rsid w:val="009F29EC"/>
    <w:rsid w:val="009F3DE9"/>
    <w:rsid w:val="009F4DA1"/>
    <w:rsid w:val="00A0111D"/>
    <w:rsid w:val="00A1156F"/>
    <w:rsid w:val="00A1210D"/>
    <w:rsid w:val="00A125C6"/>
    <w:rsid w:val="00A206FF"/>
    <w:rsid w:val="00A238AF"/>
    <w:rsid w:val="00A25799"/>
    <w:rsid w:val="00A33597"/>
    <w:rsid w:val="00A40D49"/>
    <w:rsid w:val="00A5061D"/>
    <w:rsid w:val="00A53234"/>
    <w:rsid w:val="00A54685"/>
    <w:rsid w:val="00A71523"/>
    <w:rsid w:val="00A90EEF"/>
    <w:rsid w:val="00A94BD4"/>
    <w:rsid w:val="00A95053"/>
    <w:rsid w:val="00AA5017"/>
    <w:rsid w:val="00AB79B0"/>
    <w:rsid w:val="00AC25A9"/>
    <w:rsid w:val="00AC5CD2"/>
    <w:rsid w:val="00AC7EB7"/>
    <w:rsid w:val="00AD4FCE"/>
    <w:rsid w:val="00AE5328"/>
    <w:rsid w:val="00AE7DC1"/>
    <w:rsid w:val="00AF089C"/>
    <w:rsid w:val="00AF4D58"/>
    <w:rsid w:val="00B0357A"/>
    <w:rsid w:val="00B07E3A"/>
    <w:rsid w:val="00B23DE4"/>
    <w:rsid w:val="00B3469E"/>
    <w:rsid w:val="00B35057"/>
    <w:rsid w:val="00B40BE7"/>
    <w:rsid w:val="00B47104"/>
    <w:rsid w:val="00B52F35"/>
    <w:rsid w:val="00B54245"/>
    <w:rsid w:val="00B62392"/>
    <w:rsid w:val="00B62440"/>
    <w:rsid w:val="00B74691"/>
    <w:rsid w:val="00B754FA"/>
    <w:rsid w:val="00B7665A"/>
    <w:rsid w:val="00B92DED"/>
    <w:rsid w:val="00B9310E"/>
    <w:rsid w:val="00B94FCA"/>
    <w:rsid w:val="00BA047E"/>
    <w:rsid w:val="00BB0A9D"/>
    <w:rsid w:val="00BB659A"/>
    <w:rsid w:val="00BC2434"/>
    <w:rsid w:val="00BE1CE5"/>
    <w:rsid w:val="00BE5D51"/>
    <w:rsid w:val="00BE6540"/>
    <w:rsid w:val="00BE7B59"/>
    <w:rsid w:val="00BE7E53"/>
    <w:rsid w:val="00BF06BE"/>
    <w:rsid w:val="00BF4CC3"/>
    <w:rsid w:val="00BF7423"/>
    <w:rsid w:val="00C016A5"/>
    <w:rsid w:val="00C05497"/>
    <w:rsid w:val="00C06CA1"/>
    <w:rsid w:val="00C112E4"/>
    <w:rsid w:val="00C14FB9"/>
    <w:rsid w:val="00C1592D"/>
    <w:rsid w:val="00C27A07"/>
    <w:rsid w:val="00C324C8"/>
    <w:rsid w:val="00C34C1F"/>
    <w:rsid w:val="00C35AEC"/>
    <w:rsid w:val="00C41A47"/>
    <w:rsid w:val="00C439FD"/>
    <w:rsid w:val="00C54B88"/>
    <w:rsid w:val="00C625F4"/>
    <w:rsid w:val="00C72005"/>
    <w:rsid w:val="00C75630"/>
    <w:rsid w:val="00C76861"/>
    <w:rsid w:val="00C805E7"/>
    <w:rsid w:val="00C84B30"/>
    <w:rsid w:val="00C9214C"/>
    <w:rsid w:val="00C92D09"/>
    <w:rsid w:val="00C9482E"/>
    <w:rsid w:val="00CB67EB"/>
    <w:rsid w:val="00CB6844"/>
    <w:rsid w:val="00CB7108"/>
    <w:rsid w:val="00CB782B"/>
    <w:rsid w:val="00CC0F24"/>
    <w:rsid w:val="00CC1767"/>
    <w:rsid w:val="00CC54AF"/>
    <w:rsid w:val="00CD01CA"/>
    <w:rsid w:val="00CD3B68"/>
    <w:rsid w:val="00CE0B4C"/>
    <w:rsid w:val="00CE1EBD"/>
    <w:rsid w:val="00CF463F"/>
    <w:rsid w:val="00CF6713"/>
    <w:rsid w:val="00CF769C"/>
    <w:rsid w:val="00CF79DF"/>
    <w:rsid w:val="00D04885"/>
    <w:rsid w:val="00D10D26"/>
    <w:rsid w:val="00D15584"/>
    <w:rsid w:val="00D163F2"/>
    <w:rsid w:val="00D26CAA"/>
    <w:rsid w:val="00D373CE"/>
    <w:rsid w:val="00D45470"/>
    <w:rsid w:val="00D56C72"/>
    <w:rsid w:val="00D63754"/>
    <w:rsid w:val="00D64941"/>
    <w:rsid w:val="00D76434"/>
    <w:rsid w:val="00D85DB0"/>
    <w:rsid w:val="00D97BAC"/>
    <w:rsid w:val="00DA0B55"/>
    <w:rsid w:val="00DA6A8D"/>
    <w:rsid w:val="00DA7300"/>
    <w:rsid w:val="00DA74AA"/>
    <w:rsid w:val="00DB378A"/>
    <w:rsid w:val="00DB3A6D"/>
    <w:rsid w:val="00DD61C9"/>
    <w:rsid w:val="00DE3B96"/>
    <w:rsid w:val="00DE5D4C"/>
    <w:rsid w:val="00DE625B"/>
    <w:rsid w:val="00E02403"/>
    <w:rsid w:val="00E06547"/>
    <w:rsid w:val="00E06E87"/>
    <w:rsid w:val="00E12F51"/>
    <w:rsid w:val="00E24390"/>
    <w:rsid w:val="00E2662B"/>
    <w:rsid w:val="00E27724"/>
    <w:rsid w:val="00E3705E"/>
    <w:rsid w:val="00E531C6"/>
    <w:rsid w:val="00E535DB"/>
    <w:rsid w:val="00E55CE5"/>
    <w:rsid w:val="00E63B61"/>
    <w:rsid w:val="00E71A1C"/>
    <w:rsid w:val="00E86081"/>
    <w:rsid w:val="00E86458"/>
    <w:rsid w:val="00E96887"/>
    <w:rsid w:val="00EA03D6"/>
    <w:rsid w:val="00EB2A63"/>
    <w:rsid w:val="00EB2EB7"/>
    <w:rsid w:val="00EB382E"/>
    <w:rsid w:val="00EC530B"/>
    <w:rsid w:val="00EC7BED"/>
    <w:rsid w:val="00ED13A4"/>
    <w:rsid w:val="00ED2F61"/>
    <w:rsid w:val="00EE44EF"/>
    <w:rsid w:val="00EF0936"/>
    <w:rsid w:val="00EF1D2A"/>
    <w:rsid w:val="00EF798F"/>
    <w:rsid w:val="00EF7C10"/>
    <w:rsid w:val="00F01853"/>
    <w:rsid w:val="00F07441"/>
    <w:rsid w:val="00F1041A"/>
    <w:rsid w:val="00F11947"/>
    <w:rsid w:val="00F20C05"/>
    <w:rsid w:val="00F22E95"/>
    <w:rsid w:val="00F234AD"/>
    <w:rsid w:val="00F25F50"/>
    <w:rsid w:val="00F37D83"/>
    <w:rsid w:val="00F51CF2"/>
    <w:rsid w:val="00F56EA4"/>
    <w:rsid w:val="00F57B00"/>
    <w:rsid w:val="00F6373D"/>
    <w:rsid w:val="00F64165"/>
    <w:rsid w:val="00F6613E"/>
    <w:rsid w:val="00F66AEB"/>
    <w:rsid w:val="00F70D61"/>
    <w:rsid w:val="00F72014"/>
    <w:rsid w:val="00F81F3F"/>
    <w:rsid w:val="00F8212C"/>
    <w:rsid w:val="00F83B2B"/>
    <w:rsid w:val="00FA7755"/>
    <w:rsid w:val="00FB0020"/>
    <w:rsid w:val="00FB0DAA"/>
    <w:rsid w:val="00FB539C"/>
    <w:rsid w:val="00FC2E2D"/>
    <w:rsid w:val="00FC6F5F"/>
    <w:rsid w:val="00FD0506"/>
    <w:rsid w:val="00FD1BDA"/>
    <w:rsid w:val="00FD47B4"/>
    <w:rsid w:val="00FE1AAB"/>
    <w:rsid w:val="00FE2C35"/>
    <w:rsid w:val="00FE3C45"/>
    <w:rsid w:val="00FE622B"/>
    <w:rsid w:val="00FF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6A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sid w:val="004F61AE"/>
    <w:rPr>
      <w:i/>
      <w:iCs/>
    </w:rPr>
  </w:style>
  <w:style w:type="paragraph" w:styleId="BodyText">
    <w:name w:val="Body Text"/>
    <w:basedOn w:val="Normal"/>
    <w:link w:val="BodyTextChar"/>
    <w:uiPriority w:val="1"/>
    <w:unhideWhenUsed/>
    <w:qFormat/>
    <w:rsid w:val="005F720D"/>
    <w:pPr>
      <w:widowControl w:val="0"/>
      <w:ind w:left="112"/>
    </w:pPr>
    <w:rPr>
      <w:lang w:val="en-US" w:eastAsia="en-US"/>
    </w:rPr>
  </w:style>
  <w:style w:type="character" w:customStyle="1" w:styleId="BodyTextChar">
    <w:name w:val="Body Text Char"/>
    <w:link w:val="BodyText"/>
    <w:uiPriority w:val="1"/>
    <w:rsid w:val="005F720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128A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3128A3"/>
    <w:rPr>
      <w:rFonts w:ascii="Tahoma" w:hAnsi="Tahoma" w:cs="Tahoma"/>
      <w:sz w:val="16"/>
      <w:szCs w:val="16"/>
    </w:rPr>
  </w:style>
  <w:style w:type="paragraph" w:customStyle="1" w:styleId="box459765">
    <w:name w:val="box_459765"/>
    <w:basedOn w:val="Normal"/>
    <w:rsid w:val="009C38B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76861"/>
    <w:pPr>
      <w:ind w:left="708"/>
    </w:pPr>
  </w:style>
  <w:style w:type="table" w:styleId="TableGrid">
    <w:name w:val="Table Grid"/>
    <w:basedOn w:val="TableNormal"/>
    <w:rsid w:val="00A95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F7423"/>
    <w:rPr>
      <w:color w:val="0000FF"/>
      <w:u w:val="single"/>
    </w:rPr>
  </w:style>
  <w:style w:type="paragraph" w:styleId="NoSpacing">
    <w:name w:val="No Spacing"/>
    <w:uiPriority w:val="1"/>
    <w:qFormat/>
    <w:rsid w:val="00190793"/>
    <w:rPr>
      <w:rFonts w:ascii="Calibri" w:eastAsia="Calibri" w:hAnsi="Calibri"/>
      <w:sz w:val="22"/>
      <w:szCs w:val="22"/>
      <w:lang w:val="en-US" w:eastAsia="en-US"/>
    </w:rPr>
  </w:style>
  <w:style w:type="character" w:customStyle="1" w:styleId="Nerijeenospominjanje">
    <w:name w:val="Neriješeno spominjanje"/>
    <w:uiPriority w:val="99"/>
    <w:semiHidden/>
    <w:unhideWhenUsed/>
    <w:rsid w:val="003206DB"/>
    <w:rPr>
      <w:color w:val="605E5C"/>
      <w:shd w:val="clear" w:color="auto" w:fill="E1DFDD"/>
    </w:rPr>
  </w:style>
  <w:style w:type="character" w:styleId="FollowedHyperlink">
    <w:name w:val="FollowedHyperlink"/>
    <w:rsid w:val="00B40BE7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22_10_114_1721.html" TargetMode="External"/><Relationship Id="rId13" Type="http://schemas.openxmlformats.org/officeDocument/2006/relationships/hyperlink" Target="https://narodne-novine.nn.hr/clanci/sluzbeni/full/2019_02_17_356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full/2019_10_98_1945.html" TargetMode="External"/><Relationship Id="rId12" Type="http://schemas.openxmlformats.org/officeDocument/2006/relationships/hyperlink" Target="https://narodne-novine.nn.hr/clanci/sluzbeni/2020_01_1_9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full/2019_02_17_356.html" TargetMode="External"/><Relationship Id="rId11" Type="http://schemas.openxmlformats.org/officeDocument/2006/relationships/hyperlink" Target="https://narodne-novine.nn.hr/clanci/sluzbeni/2013_09_120_2580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rodne-novine.nn.hr/clanci/sluzbeni/2010_02_26_6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cinska-knjiznica-bistra.hr" TargetMode="External"/><Relationship Id="rId14" Type="http://schemas.openxmlformats.org/officeDocument/2006/relationships/hyperlink" Target="https://narodne-novine.nn.hr/clanci/sluzbeni/full/2019_10_98_1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D2595-0D41-4231-9DA3-EA7C03DE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2291</Words>
  <Characters>13060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OPĆINSKA KNJIŽNICA BISTRA</vt:lpstr>
      <vt:lpstr>OPĆINSKA KNJIŽNICA BISTRA</vt:lpstr>
    </vt:vector>
  </TitlesOfParts>
  <Company>Knjiznica Bista</Company>
  <LinksUpToDate>false</LinksUpToDate>
  <CharactersWithSpaces>15321</CharactersWithSpaces>
  <SharedDoc>false</SharedDoc>
  <HLinks>
    <vt:vector size="54" baseType="variant">
      <vt:variant>
        <vt:i4>1048696</vt:i4>
      </vt:variant>
      <vt:variant>
        <vt:i4>24</vt:i4>
      </vt:variant>
      <vt:variant>
        <vt:i4>0</vt:i4>
      </vt:variant>
      <vt:variant>
        <vt:i4>5</vt:i4>
      </vt:variant>
      <vt:variant>
        <vt:lpwstr>https://narodne-novine.nn.hr/clanci/sluzbeni/full/2019_10_98_1945.html</vt:lpwstr>
      </vt:variant>
      <vt:variant>
        <vt:lpwstr/>
      </vt:variant>
      <vt:variant>
        <vt:i4>2949140</vt:i4>
      </vt:variant>
      <vt:variant>
        <vt:i4>21</vt:i4>
      </vt:variant>
      <vt:variant>
        <vt:i4>0</vt:i4>
      </vt:variant>
      <vt:variant>
        <vt:i4>5</vt:i4>
      </vt:variant>
      <vt:variant>
        <vt:lpwstr>https://narodne-novine.nn.hr/clanci/sluzbeni/full/2019_02_17_356.html</vt:lpwstr>
      </vt:variant>
      <vt:variant>
        <vt:lpwstr/>
      </vt:variant>
      <vt:variant>
        <vt:i4>3801096</vt:i4>
      </vt:variant>
      <vt:variant>
        <vt:i4>18</vt:i4>
      </vt:variant>
      <vt:variant>
        <vt:i4>0</vt:i4>
      </vt:variant>
      <vt:variant>
        <vt:i4>5</vt:i4>
      </vt:variant>
      <vt:variant>
        <vt:lpwstr>https://narodne-novine.nn.hr/clanci/sluzbeni/2020_01_1_9.html</vt:lpwstr>
      </vt:variant>
      <vt:variant>
        <vt:lpwstr/>
      </vt:variant>
      <vt:variant>
        <vt:i4>65635</vt:i4>
      </vt:variant>
      <vt:variant>
        <vt:i4>15</vt:i4>
      </vt:variant>
      <vt:variant>
        <vt:i4>0</vt:i4>
      </vt:variant>
      <vt:variant>
        <vt:i4>5</vt:i4>
      </vt:variant>
      <vt:variant>
        <vt:lpwstr>https://narodne-novine.nn.hr/clanci/sluzbeni/2013_09_120_2580.html</vt:lpwstr>
      </vt:variant>
      <vt:variant>
        <vt:lpwstr/>
      </vt:variant>
      <vt:variant>
        <vt:i4>6094904</vt:i4>
      </vt:variant>
      <vt:variant>
        <vt:i4>12</vt:i4>
      </vt:variant>
      <vt:variant>
        <vt:i4>0</vt:i4>
      </vt:variant>
      <vt:variant>
        <vt:i4>5</vt:i4>
      </vt:variant>
      <vt:variant>
        <vt:lpwstr>https://narodne-novine.nn.hr/clanci/sluzbeni/2010_02_26_610.html</vt:lpwstr>
      </vt:variant>
      <vt:variant>
        <vt:lpwstr/>
      </vt:variant>
      <vt:variant>
        <vt:i4>5636183</vt:i4>
      </vt:variant>
      <vt:variant>
        <vt:i4>9</vt:i4>
      </vt:variant>
      <vt:variant>
        <vt:i4>0</vt:i4>
      </vt:variant>
      <vt:variant>
        <vt:i4>5</vt:i4>
      </vt:variant>
      <vt:variant>
        <vt:lpwstr>https://opcinska-knjiznica-bistra.hr/</vt:lpwstr>
      </vt:variant>
      <vt:variant>
        <vt:lpwstr/>
      </vt:variant>
      <vt:variant>
        <vt:i4>8192072</vt:i4>
      </vt:variant>
      <vt:variant>
        <vt:i4>6</vt:i4>
      </vt:variant>
      <vt:variant>
        <vt:i4>0</vt:i4>
      </vt:variant>
      <vt:variant>
        <vt:i4>5</vt:i4>
      </vt:variant>
      <vt:variant>
        <vt:lpwstr>https://narodne-novine.nn.hr/clanci/sluzbeni/full/2022_10_114_1721.html</vt:lpwstr>
      </vt:variant>
      <vt:variant>
        <vt:lpwstr/>
      </vt:variant>
      <vt:variant>
        <vt:i4>1048696</vt:i4>
      </vt:variant>
      <vt:variant>
        <vt:i4>3</vt:i4>
      </vt:variant>
      <vt:variant>
        <vt:i4>0</vt:i4>
      </vt:variant>
      <vt:variant>
        <vt:i4>5</vt:i4>
      </vt:variant>
      <vt:variant>
        <vt:lpwstr>https://narodne-novine.nn.hr/clanci/sluzbeni/full/2019_10_98_1945.html</vt:lpwstr>
      </vt:variant>
      <vt:variant>
        <vt:lpwstr/>
      </vt:variant>
      <vt:variant>
        <vt:i4>2949140</vt:i4>
      </vt:variant>
      <vt:variant>
        <vt:i4>0</vt:i4>
      </vt:variant>
      <vt:variant>
        <vt:i4>0</vt:i4>
      </vt:variant>
      <vt:variant>
        <vt:i4>5</vt:i4>
      </vt:variant>
      <vt:variant>
        <vt:lpwstr>https://narodne-novine.nn.hr/clanci/sluzbeni/full/2019_02_17_356.html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OPĆINSKA KNJIŽNICA BISTRA</dc:title>
  <dc:creator>Knjiznica</dc:creator>
  <cp:lastModifiedBy>Knjiznica</cp:lastModifiedBy>
  <cp:revision>2</cp:revision>
  <cp:lastPrinted>2017-02-03T07:22:00Z</cp:lastPrinted>
  <dcterms:created xsi:type="dcterms:W3CDTF">2026-03-13T13:11:00Z</dcterms:created>
  <dcterms:modified xsi:type="dcterms:W3CDTF">2026-03-13T13:11:00Z</dcterms:modified>
</cp:coreProperties>
</file>